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Arial" w:hAnsi="Arial" w:cs="Arial"/>
          <w:sz w:val="30"/>
        </w:rPr>
      </w:pPr>
      <w:r>
        <w:rPr>
          <w:rFonts w:ascii="Arial" w:hAnsi="宋体" w:cs="Arial"/>
          <w:b/>
          <w:bCs/>
          <w:sz w:val="30"/>
        </w:rPr>
        <w:t>邀请函</w:t>
      </w:r>
    </w:p>
    <w:tbl>
      <w:tblPr>
        <w:tblStyle w:val="12"/>
        <w:tblW w:w="91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9" w:hRule="atLeast"/>
          <w:jc w:val="center"/>
        </w:trPr>
        <w:tc>
          <w:tcPr>
            <w:tcW w:w="9122" w:type="dxa"/>
          </w:tcPr>
          <w:p>
            <w:pPr>
              <w:tabs>
                <w:tab w:val="left" w:pos="7080"/>
              </w:tabs>
              <w:spacing w:line="440" w:lineRule="exact"/>
              <w:rPr>
                <w:rFonts w:ascii="宋体" w:hAnsi="宋体" w:cs="Arial"/>
                <w:b/>
                <w:sz w:val="24"/>
              </w:rPr>
            </w:pPr>
            <w:r>
              <w:rPr>
                <w:rFonts w:ascii="Arial" w:hAnsi="Arial" w:cs="Arial"/>
                <w:b/>
                <w:sz w:val="24"/>
              </w:rPr>
              <w:t>To</w:t>
            </w:r>
            <w:r>
              <w:rPr>
                <w:rFonts w:ascii="Arial" w:hAnsi="宋体" w:cs="Arial"/>
                <w:b/>
                <w:sz w:val="24"/>
              </w:rPr>
              <w:t>：</w:t>
            </w:r>
            <w:r>
              <w:rPr>
                <w:rFonts w:hint="eastAsia" w:ascii="Arial" w:hAnsi="宋体" w:cs="Arial"/>
                <w:b/>
                <w:sz w:val="24"/>
              </w:rPr>
              <w:t xml:space="preserve">                                      </w:t>
            </w:r>
            <w:r>
              <w:rPr>
                <w:rFonts w:ascii="Arial" w:hAnsi="Arial" w:cs="Arial"/>
                <w:b/>
                <w:sz w:val="24"/>
              </w:rPr>
              <w:t>From</w:t>
            </w:r>
            <w:r>
              <w:rPr>
                <w:rFonts w:ascii="Arial" w:hAnsi="宋体" w:cs="Arial"/>
                <w:b/>
                <w:sz w:val="24"/>
              </w:rPr>
              <w:t>：</w:t>
            </w:r>
          </w:p>
        </w:tc>
      </w:tr>
    </w:tbl>
    <w:p>
      <w:pPr>
        <w:widowControl/>
        <w:tabs>
          <w:tab w:val="left" w:pos="8487"/>
        </w:tabs>
        <w:jc w:val="left"/>
        <w:rPr>
          <w:rFonts w:ascii="宋体" w:hAnsi="宋体" w:cs="宋体"/>
          <w:kern w:val="0"/>
          <w:sz w:val="24"/>
        </w:rPr>
      </w:pPr>
    </w:p>
    <w:p>
      <w:pPr>
        <w:widowControl/>
        <w:jc w:val="center"/>
        <w:rPr>
          <w:rFonts w:ascii="宋体" w:hAnsi="宋体" w:cs="宋体"/>
          <w:kern w:val="0"/>
          <w:sz w:val="24"/>
        </w:rPr>
      </w:pPr>
      <w:r>
        <w:drawing>
          <wp:anchor distT="0" distB="0" distL="114300" distR="114300" simplePos="0" relativeHeight="251656192" behindDoc="0" locked="0" layoutInCell="1" allowOverlap="1">
            <wp:simplePos x="0" y="0"/>
            <wp:positionH relativeFrom="column">
              <wp:posOffset>1526540</wp:posOffset>
            </wp:positionH>
            <wp:positionV relativeFrom="paragraph">
              <wp:posOffset>85725</wp:posOffset>
            </wp:positionV>
            <wp:extent cx="3115310" cy="915670"/>
            <wp:effectExtent l="0" t="0" r="8890" b="1778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3115310" cy="915670"/>
                    </a:xfrm>
                    <a:prstGeom prst="rect">
                      <a:avLst/>
                    </a:prstGeom>
                    <a:noFill/>
                    <a:ln>
                      <a:noFill/>
                    </a:ln>
                  </pic:spPr>
                </pic:pic>
              </a:graphicData>
            </a:graphic>
          </wp:anchor>
        </w:drawing>
      </w:r>
    </w:p>
    <w:p>
      <w:pPr>
        <w:widowControl/>
        <w:jc w:val="left"/>
        <w:rPr>
          <w:rFonts w:ascii="宋体" w:hAnsi="宋体" w:cs="宋体"/>
          <w:kern w:val="0"/>
          <w:sz w:val="24"/>
        </w:rPr>
      </w:pPr>
    </w:p>
    <w:p>
      <w:pPr>
        <w:spacing w:line="460" w:lineRule="exact"/>
        <w:jc w:val="center"/>
        <w:rPr>
          <w:rFonts w:hint="eastAsia" w:ascii="黑体" w:hAnsi="Arial" w:eastAsia="黑体" w:cs="Arial"/>
          <w:b/>
          <w:bCs/>
          <w:spacing w:val="20"/>
          <w:sz w:val="40"/>
          <w:szCs w:val="40"/>
        </w:rPr>
      </w:pPr>
    </w:p>
    <w:p>
      <w:pPr>
        <w:spacing w:line="460" w:lineRule="exact"/>
        <w:jc w:val="center"/>
        <w:rPr>
          <w:rFonts w:hint="eastAsia" w:ascii="黑体" w:hAnsi="Arial" w:eastAsia="黑体" w:cs="Arial"/>
          <w:b/>
          <w:bCs/>
          <w:spacing w:val="20"/>
          <w:sz w:val="40"/>
          <w:szCs w:val="40"/>
        </w:rPr>
      </w:pPr>
    </w:p>
    <w:p>
      <w:pPr>
        <w:spacing w:line="460" w:lineRule="exact"/>
        <w:jc w:val="center"/>
        <w:rPr>
          <w:rFonts w:hint="eastAsia" w:ascii="黑体" w:hAnsi="Arial" w:eastAsia="黑体" w:cs="Arial"/>
          <w:b/>
          <w:bCs/>
          <w:spacing w:val="20"/>
          <w:sz w:val="40"/>
          <w:szCs w:val="40"/>
        </w:rPr>
      </w:pPr>
    </w:p>
    <w:p>
      <w:pPr>
        <w:spacing w:line="460" w:lineRule="exact"/>
        <w:jc w:val="center"/>
        <w:rPr>
          <w:rFonts w:ascii="黑体" w:hAnsi="Arial" w:eastAsia="黑体" w:cs="Arial"/>
          <w:b/>
          <w:bCs/>
          <w:spacing w:val="20"/>
          <w:sz w:val="40"/>
          <w:szCs w:val="40"/>
        </w:rPr>
      </w:pPr>
      <w:r>
        <w:rPr>
          <w:rFonts w:hint="eastAsia" w:ascii="黑体" w:hAnsi="Arial" w:eastAsia="黑体" w:cs="Arial"/>
          <w:b/>
          <w:bCs/>
          <w:spacing w:val="20"/>
          <w:sz w:val="40"/>
          <w:szCs w:val="40"/>
        </w:rPr>
        <w:t>第</w:t>
      </w:r>
      <w:r>
        <w:rPr>
          <w:rFonts w:hint="eastAsia" w:ascii="黑体" w:hAnsi="Arial" w:eastAsia="黑体" w:cs="Arial"/>
          <w:b/>
          <w:bCs/>
          <w:spacing w:val="20"/>
          <w:sz w:val="40"/>
          <w:szCs w:val="40"/>
          <w:lang w:eastAsia="zh-CN"/>
        </w:rPr>
        <w:t>十</w:t>
      </w:r>
      <w:r>
        <w:rPr>
          <w:rFonts w:hint="eastAsia" w:ascii="黑体" w:hAnsi="Arial" w:eastAsia="黑体" w:cs="Arial"/>
          <w:b/>
          <w:bCs/>
          <w:spacing w:val="20"/>
          <w:sz w:val="40"/>
          <w:szCs w:val="40"/>
          <w:lang w:val="en-US" w:eastAsia="zh-CN"/>
        </w:rPr>
        <w:t>一</w:t>
      </w:r>
      <w:r>
        <w:rPr>
          <w:rFonts w:hint="eastAsia" w:ascii="黑体" w:hAnsi="Arial" w:eastAsia="黑体" w:cs="Arial"/>
          <w:b/>
          <w:bCs/>
          <w:spacing w:val="20"/>
          <w:sz w:val="40"/>
          <w:szCs w:val="40"/>
        </w:rPr>
        <w:t>届</w:t>
      </w:r>
      <w:r>
        <w:rPr>
          <w:rFonts w:ascii="黑体" w:hAnsi="Arial" w:eastAsia="黑体" w:cs="Arial"/>
          <w:b/>
          <w:bCs/>
          <w:spacing w:val="20"/>
          <w:sz w:val="40"/>
          <w:szCs w:val="40"/>
        </w:rPr>
        <w:t>北京国际海洋工程技术与装备展览会</w:t>
      </w:r>
    </w:p>
    <w:p>
      <w:pPr>
        <w:spacing w:line="460" w:lineRule="exact"/>
        <w:jc w:val="center"/>
        <w:rPr>
          <w:rFonts w:ascii="Arial" w:hAnsi="Arial" w:cs="Arial"/>
          <w:b/>
          <w:spacing w:val="20"/>
          <w:sz w:val="24"/>
          <w:szCs w:val="28"/>
        </w:rPr>
      </w:pPr>
      <w:r>
        <w:rPr>
          <w:rFonts w:ascii="Arial" w:hAnsi="Arial" w:cs="Arial"/>
          <w:b/>
          <w:spacing w:val="20"/>
          <w:sz w:val="24"/>
          <w:szCs w:val="28"/>
        </w:rPr>
        <w:t>C</w:t>
      </w:r>
      <w:r>
        <w:rPr>
          <w:rFonts w:hint="eastAsia" w:ascii="Arial" w:hAnsi="Arial" w:cs="Arial"/>
          <w:b/>
          <w:spacing w:val="20"/>
          <w:sz w:val="24"/>
          <w:szCs w:val="28"/>
        </w:rPr>
        <w:t>hina Maritime</w:t>
      </w:r>
    </w:p>
    <w:p>
      <w:pPr>
        <w:spacing w:line="280" w:lineRule="exact"/>
        <w:jc w:val="center"/>
        <w:rPr>
          <w:rFonts w:ascii="Arial" w:hAnsi="Arial" w:cs="Arial"/>
          <w:bCs/>
          <w:spacing w:val="20"/>
          <w:szCs w:val="21"/>
        </w:rPr>
      </w:pPr>
      <w:r>
        <w:rPr>
          <w:rFonts w:hint="eastAsia" w:ascii="Arial" w:hAnsi="Arial" w:cs="Arial"/>
          <w:bCs/>
          <w:spacing w:val="20"/>
          <w:szCs w:val="21"/>
        </w:rPr>
        <w:t xml:space="preserve">The </w:t>
      </w:r>
      <w:r>
        <w:rPr>
          <w:rFonts w:hint="eastAsia" w:ascii="Arial" w:hAnsi="Arial" w:cs="Arial"/>
          <w:bCs/>
          <w:spacing w:val="20"/>
          <w:szCs w:val="21"/>
          <w:lang w:val="en-US" w:eastAsia="zh-CN"/>
        </w:rPr>
        <w:t>11</w:t>
      </w:r>
      <w:r>
        <w:rPr>
          <w:rFonts w:hint="eastAsia" w:ascii="Arial" w:hAnsi="Arial" w:cs="Arial"/>
          <w:bCs/>
          <w:spacing w:val="20"/>
          <w:szCs w:val="21"/>
          <w:vertAlign w:val="superscript"/>
        </w:rPr>
        <w:t>th</w:t>
      </w:r>
      <w:r>
        <w:rPr>
          <w:rFonts w:ascii="Arial" w:hAnsi="Arial" w:cs="Arial"/>
          <w:bCs/>
          <w:spacing w:val="20"/>
          <w:szCs w:val="21"/>
        </w:rPr>
        <w:t>International </w:t>
      </w:r>
      <w:r>
        <w:rPr>
          <w:rFonts w:hint="eastAsia" w:ascii="Arial" w:hAnsi="Arial" w:cs="Arial"/>
          <w:bCs/>
          <w:spacing w:val="20"/>
          <w:szCs w:val="21"/>
        </w:rPr>
        <w:t>Offshore</w:t>
      </w:r>
      <w:r>
        <w:rPr>
          <w:rFonts w:ascii="Arial" w:hAnsi="Arial" w:cs="Arial"/>
          <w:bCs/>
          <w:spacing w:val="20"/>
          <w:szCs w:val="21"/>
        </w:rPr>
        <w:t> Engineering Technology &amp; Equipment Exhibition</w:t>
      </w:r>
    </w:p>
    <w:p>
      <w:pPr>
        <w:spacing w:line="280" w:lineRule="exact"/>
        <w:rPr>
          <w:rFonts w:ascii="Arial" w:hAnsi="Arial" w:cs="Arial"/>
          <w:b/>
          <w:bCs/>
          <w:spacing w:val="20"/>
          <w:szCs w:val="21"/>
          <w:u w:val="single"/>
        </w:rPr>
      </w:pPr>
    </w:p>
    <w:p>
      <w:pPr>
        <w:spacing w:line="440" w:lineRule="exact"/>
        <w:rPr>
          <w:rFonts w:ascii="Arial" w:hAnsi="Arial" w:cs="Arial"/>
        </w:rPr>
      </w:pPr>
    </w:p>
    <w:p>
      <w:pPr>
        <w:spacing w:line="440" w:lineRule="exact"/>
        <w:ind w:firstLine="1245" w:firstLineChars="443"/>
        <w:jc w:val="center"/>
        <w:rPr>
          <w:rFonts w:ascii="Arial" w:hAnsi="宋体" w:cs="Arial"/>
          <w:b/>
          <w:sz w:val="28"/>
          <w:szCs w:val="28"/>
        </w:rPr>
      </w:pPr>
      <w:bookmarkStart w:id="0" w:name="OLE_LINK2"/>
      <w:bookmarkStart w:id="1" w:name="OLE_LINK1"/>
      <w:r>
        <w:rPr>
          <w:rFonts w:ascii="Arial" w:hAnsi="Arial" w:cs="Arial"/>
          <w:b/>
          <w:bCs/>
          <w:sz w:val="28"/>
        </w:rPr>
        <w:t>20</w:t>
      </w:r>
      <w:r>
        <w:rPr>
          <w:rFonts w:hint="eastAsia" w:ascii="Arial" w:hAnsi="Arial" w:cs="Arial"/>
          <w:b/>
          <w:bCs/>
          <w:sz w:val="28"/>
          <w:lang w:val="en-US" w:eastAsia="zh-CN"/>
        </w:rPr>
        <w:t>21</w:t>
      </w:r>
      <w:r>
        <w:rPr>
          <w:rFonts w:ascii="Arial" w:hAnsi="宋体" w:cs="Arial"/>
          <w:sz w:val="28"/>
        </w:rPr>
        <w:t>年</w:t>
      </w:r>
      <w:r>
        <w:rPr>
          <w:rFonts w:hint="eastAsia" w:ascii="Arial" w:hAnsi="Arial" w:cs="Arial"/>
          <w:b/>
          <w:bCs/>
          <w:sz w:val="28"/>
          <w:lang w:val="en-US" w:eastAsia="zh-CN"/>
        </w:rPr>
        <w:t>6</w:t>
      </w:r>
      <w:r>
        <w:rPr>
          <w:rFonts w:ascii="Arial" w:hAnsi="宋体" w:cs="Arial"/>
          <w:sz w:val="28"/>
        </w:rPr>
        <w:t>月</w:t>
      </w:r>
      <w:r>
        <w:rPr>
          <w:rFonts w:hint="eastAsia" w:ascii="Arial" w:hAnsi="Arial" w:cs="Arial"/>
          <w:b/>
          <w:bCs/>
          <w:sz w:val="28"/>
          <w:lang w:val="en-US" w:eastAsia="zh-CN"/>
        </w:rPr>
        <w:t>8</w:t>
      </w:r>
      <w:r>
        <w:rPr>
          <w:rFonts w:ascii="Arial" w:hAnsi="宋体" w:cs="Arial"/>
          <w:sz w:val="28"/>
        </w:rPr>
        <w:t>日</w:t>
      </w:r>
      <w:r>
        <w:rPr>
          <w:rFonts w:ascii="Arial" w:hAnsi="Arial" w:cs="Arial"/>
          <w:sz w:val="28"/>
        </w:rPr>
        <w:t>-</w:t>
      </w:r>
      <w:r>
        <w:rPr>
          <w:rFonts w:hint="eastAsia" w:ascii="Arial" w:hAnsi="Arial" w:cs="Arial"/>
          <w:sz w:val="28"/>
        </w:rPr>
        <w:t xml:space="preserve"> </w:t>
      </w:r>
      <w:r>
        <w:rPr>
          <w:rFonts w:hint="eastAsia" w:ascii="Arial" w:hAnsi="Arial" w:cs="Arial"/>
          <w:b/>
          <w:bCs/>
          <w:sz w:val="28"/>
          <w:lang w:val="en-US" w:eastAsia="zh-CN"/>
        </w:rPr>
        <w:t>10</w:t>
      </w:r>
      <w:r>
        <w:rPr>
          <w:rFonts w:ascii="Arial" w:hAnsi="宋体" w:cs="Arial"/>
          <w:sz w:val="28"/>
        </w:rPr>
        <w:t>日</w:t>
      </w:r>
      <w:r>
        <w:rPr>
          <w:rFonts w:hint="eastAsia" w:ascii="Arial" w:hAnsi="宋体" w:cs="Arial"/>
          <w:sz w:val="28"/>
          <w:lang w:val="en-US" w:eastAsia="zh-CN"/>
        </w:rPr>
        <w:t xml:space="preserve">  </w:t>
      </w:r>
      <w:bookmarkEnd w:id="0"/>
      <w:bookmarkEnd w:id="1"/>
      <w:r>
        <w:rPr>
          <w:rFonts w:hint="eastAsia" w:ascii="Arial" w:hAnsi="宋体" w:cs="Arial"/>
          <w:sz w:val="28"/>
          <w:lang w:val="en-US" w:eastAsia="zh-CN"/>
        </w:rPr>
        <w:t xml:space="preserve">  </w:t>
      </w:r>
      <w:r>
        <w:rPr>
          <w:rFonts w:ascii="Arial" w:hAnsi="宋体" w:cs="Arial"/>
          <w:b/>
          <w:bCs/>
          <w:sz w:val="28"/>
        </w:rPr>
        <w:t>北京</w:t>
      </w:r>
      <w:r>
        <w:rPr>
          <w:rFonts w:ascii="Arial" w:hAnsi="Arial" w:cs="Arial"/>
          <w:b/>
          <w:bCs/>
          <w:sz w:val="28"/>
        </w:rPr>
        <w:t>·</w:t>
      </w:r>
      <w:r>
        <w:rPr>
          <w:rFonts w:ascii="Arial" w:hAnsi="宋体" w:cs="Arial"/>
          <w:b/>
          <w:bCs/>
          <w:sz w:val="28"/>
        </w:rPr>
        <w:t>中国国际展览中心</w:t>
      </w:r>
      <w:r>
        <w:rPr>
          <w:rFonts w:ascii="Arial" w:hAnsi="宋体" w:cs="Arial"/>
          <w:b/>
          <w:sz w:val="28"/>
          <w:szCs w:val="28"/>
        </w:rPr>
        <w:t>（新馆）</w:t>
      </w:r>
    </w:p>
    <w:p>
      <w:pPr>
        <w:spacing w:line="440" w:lineRule="exact"/>
        <w:rPr>
          <w:rFonts w:ascii="Arial" w:hAnsi="宋体" w:cs="Arial"/>
          <w:b/>
          <w:sz w:val="28"/>
          <w:szCs w:val="28"/>
        </w:rPr>
      </w:pPr>
    </w:p>
    <w:p>
      <w:pPr>
        <w:spacing w:line="440" w:lineRule="exact"/>
        <w:jc w:val="center"/>
        <w:rPr>
          <w:rFonts w:ascii="黑体" w:hAnsi="宋体"/>
          <w:b/>
          <w:sz w:val="44"/>
          <w:szCs w:val="44"/>
        </w:rPr>
      </w:pPr>
      <w:r>
        <w:rPr>
          <w:rFonts w:hint="eastAsia" w:ascii="黑体" w:hAnsi="宋体"/>
          <w:b/>
          <w:sz w:val="44"/>
          <w:szCs w:val="44"/>
        </w:rPr>
        <w:t>一年一度的亚洲海工盛会</w:t>
      </w:r>
    </w:p>
    <w:p>
      <w:pPr>
        <w:spacing w:line="440" w:lineRule="exact"/>
        <w:jc w:val="center"/>
        <w:rPr>
          <w:rFonts w:ascii="Arial" w:hAnsi="宋体" w:cs="Arial"/>
          <w:b/>
          <w:bCs/>
          <w:spacing w:val="20"/>
          <w:sz w:val="24"/>
        </w:rPr>
      </w:pPr>
      <w:r>
        <w:rPr>
          <w:rFonts w:ascii="Arial" w:hAnsi="宋体" w:cs="Arial"/>
          <w:b/>
          <w:bCs/>
          <w:spacing w:val="20"/>
          <w:sz w:val="24"/>
        </w:rPr>
        <w:t>主办单位</w:t>
      </w:r>
    </w:p>
    <w:p>
      <w:pPr>
        <w:spacing w:line="440" w:lineRule="exact"/>
        <w:jc w:val="center"/>
        <w:rPr>
          <w:rFonts w:ascii="Arial" w:hAnsi="宋体" w:cs="Arial"/>
          <w:bCs/>
          <w:spacing w:val="20"/>
          <w:sz w:val="24"/>
        </w:rPr>
      </w:pPr>
      <w:r>
        <w:rPr>
          <w:rFonts w:hint="eastAsia" w:ascii="Arial" w:hAnsi="宋体" w:cs="Arial"/>
          <w:bCs/>
          <w:spacing w:val="20"/>
          <w:sz w:val="24"/>
        </w:rPr>
        <w:t>中国船舶工业行业协会</w:t>
      </w:r>
    </w:p>
    <w:p>
      <w:pPr>
        <w:spacing w:line="440" w:lineRule="exact"/>
        <w:jc w:val="center"/>
        <w:rPr>
          <w:rFonts w:ascii="Arial" w:hAnsi="宋体" w:cs="Arial"/>
          <w:bCs/>
          <w:spacing w:val="20"/>
          <w:sz w:val="24"/>
        </w:rPr>
      </w:pPr>
      <w:r>
        <w:rPr>
          <w:rFonts w:hint="eastAsia" w:ascii="Arial" w:hAnsi="宋体" w:cs="Arial"/>
          <w:bCs/>
          <w:spacing w:val="20"/>
          <w:sz w:val="24"/>
        </w:rPr>
        <w:t>中国海洋工程咨询协会</w:t>
      </w:r>
    </w:p>
    <w:p>
      <w:pPr>
        <w:spacing w:line="440" w:lineRule="exact"/>
        <w:jc w:val="center"/>
        <w:rPr>
          <w:rFonts w:ascii="Arial" w:hAnsi="宋体" w:cs="Arial"/>
          <w:bCs/>
          <w:spacing w:val="20"/>
          <w:sz w:val="24"/>
        </w:rPr>
      </w:pPr>
      <w:r>
        <w:rPr>
          <w:rFonts w:hint="eastAsia" w:ascii="Arial" w:hAnsi="宋体" w:cs="Arial"/>
          <w:bCs/>
          <w:spacing w:val="20"/>
          <w:sz w:val="24"/>
        </w:rPr>
        <w:t>中国船级社</w:t>
      </w:r>
    </w:p>
    <w:p>
      <w:pPr>
        <w:spacing w:line="440" w:lineRule="exact"/>
        <w:jc w:val="center"/>
        <w:rPr>
          <w:rFonts w:ascii="Arial" w:hAnsi="宋体" w:cs="Arial"/>
          <w:bCs/>
          <w:spacing w:val="20"/>
          <w:sz w:val="24"/>
        </w:rPr>
      </w:pPr>
      <w:r>
        <w:rPr>
          <w:rFonts w:hint="eastAsia" w:ascii="Arial" w:hAnsi="宋体" w:cs="Arial"/>
          <w:bCs/>
          <w:spacing w:val="20"/>
          <w:sz w:val="24"/>
        </w:rPr>
        <w:t>中国造船工程学会</w:t>
      </w:r>
    </w:p>
    <w:p>
      <w:pPr>
        <w:spacing w:line="440" w:lineRule="exact"/>
        <w:jc w:val="center"/>
        <w:rPr>
          <w:rFonts w:ascii="Arial" w:hAnsi="宋体" w:cs="Arial"/>
          <w:bCs/>
          <w:spacing w:val="20"/>
          <w:sz w:val="24"/>
        </w:rPr>
      </w:pPr>
      <w:r>
        <w:rPr>
          <w:rFonts w:hint="eastAsia" w:ascii="Arial" w:hAnsi="宋体" w:cs="Arial"/>
          <w:bCs/>
          <w:spacing w:val="20"/>
          <w:sz w:val="24"/>
        </w:rPr>
        <w:t>中国船东协会</w:t>
      </w:r>
    </w:p>
    <w:p>
      <w:pPr>
        <w:spacing w:line="440" w:lineRule="exact"/>
        <w:jc w:val="center"/>
        <w:rPr>
          <w:rFonts w:ascii="Arial" w:hAnsi="宋体" w:cs="Arial"/>
          <w:spacing w:val="20"/>
          <w:sz w:val="24"/>
        </w:rPr>
      </w:pPr>
      <w:r>
        <w:rPr>
          <w:rFonts w:hint="eastAsia" w:ascii="Arial" w:hAnsi="宋体" w:cs="Arial"/>
          <w:spacing w:val="20"/>
          <w:sz w:val="24"/>
        </w:rPr>
        <w:t>振威展览集团</w:t>
      </w:r>
    </w:p>
    <w:p>
      <w:pPr>
        <w:spacing w:line="440" w:lineRule="exact"/>
        <w:jc w:val="center"/>
        <w:rPr>
          <w:rFonts w:ascii="Arial" w:hAnsi="Arial" w:cs="Arial"/>
          <w:b/>
          <w:bCs/>
          <w:spacing w:val="20"/>
          <w:sz w:val="24"/>
        </w:rPr>
      </w:pPr>
      <w:r>
        <w:rPr>
          <w:rFonts w:ascii="Arial" w:hAnsi="宋体" w:cs="Arial"/>
          <w:b/>
          <w:bCs/>
          <w:spacing w:val="20"/>
          <w:sz w:val="24"/>
        </w:rPr>
        <w:t>组织单位</w:t>
      </w:r>
    </w:p>
    <w:p>
      <w:pPr>
        <w:spacing w:line="440" w:lineRule="exact"/>
        <w:jc w:val="center"/>
        <w:rPr>
          <w:rFonts w:ascii="Arial" w:hAnsi="宋体" w:cs="Arial"/>
          <w:spacing w:val="20"/>
          <w:sz w:val="24"/>
        </w:rPr>
      </w:pPr>
      <w:r>
        <w:rPr>
          <w:rFonts w:ascii="Arial" w:hAnsi="宋体" w:cs="Arial"/>
          <w:spacing w:val="20"/>
          <w:sz w:val="24"/>
        </w:rPr>
        <w:t>北京振威展览有限公司</w:t>
      </w:r>
    </w:p>
    <w:p>
      <w:pPr>
        <w:spacing w:line="440" w:lineRule="exact"/>
        <w:jc w:val="center"/>
        <w:rPr>
          <w:rFonts w:ascii="Arial" w:hAnsi="宋体" w:cs="Arial"/>
          <w:spacing w:val="20"/>
          <w:sz w:val="24"/>
        </w:rPr>
      </w:pPr>
      <w:r>
        <w:rPr>
          <w:rFonts w:hint="eastAsia" w:ascii="Arial" w:hAnsi="宋体" w:cs="Arial"/>
          <w:spacing w:val="20"/>
          <w:sz w:val="24"/>
        </w:rPr>
        <w:t>天津振威展览股份有限公司</w:t>
      </w:r>
    </w:p>
    <w:p>
      <w:pPr>
        <w:spacing w:line="440" w:lineRule="exact"/>
        <w:jc w:val="center"/>
        <w:rPr>
          <w:rFonts w:ascii="Arial" w:hAnsi="Arial" w:cs="Arial"/>
          <w:spacing w:val="20"/>
          <w:sz w:val="24"/>
        </w:rPr>
      </w:pPr>
      <w:r>
        <w:rPr>
          <w:rFonts w:hint="eastAsia" w:ascii="Arial" w:hAnsi="Arial" w:cs="Arial"/>
          <w:b/>
          <w:bCs/>
          <w:sz w:val="24"/>
        </w:rPr>
        <w:drawing>
          <wp:anchor distT="0" distB="0" distL="114300" distR="114300" simplePos="0" relativeHeight="251655168" behindDoc="0" locked="0" layoutInCell="1" allowOverlap="1">
            <wp:simplePos x="0" y="0"/>
            <wp:positionH relativeFrom="column">
              <wp:posOffset>2638425</wp:posOffset>
            </wp:positionH>
            <wp:positionV relativeFrom="paragraph">
              <wp:posOffset>141605</wp:posOffset>
            </wp:positionV>
            <wp:extent cx="914400" cy="587375"/>
            <wp:effectExtent l="19050" t="0" r="0" b="0"/>
            <wp:wrapNone/>
            <wp:docPr id="8"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logo"/>
                    <pic:cNvPicPr>
                      <a:picLocks noChangeAspect="1" noChangeArrowheads="1"/>
                    </pic:cNvPicPr>
                  </pic:nvPicPr>
                  <pic:blipFill>
                    <a:blip r:embed="rId8" cstate="print"/>
                    <a:srcRect/>
                    <a:stretch>
                      <a:fillRect/>
                    </a:stretch>
                  </pic:blipFill>
                  <pic:spPr>
                    <a:xfrm>
                      <a:off x="0" y="0"/>
                      <a:ext cx="914400" cy="587375"/>
                    </a:xfrm>
                    <a:prstGeom prst="rect">
                      <a:avLst/>
                    </a:prstGeom>
                    <a:noFill/>
                    <a:ln w="9525">
                      <a:noFill/>
                      <a:miter lim="800000"/>
                      <a:headEnd/>
                      <a:tailEnd/>
                    </a:ln>
                  </pic:spPr>
                </pic:pic>
              </a:graphicData>
            </a:graphic>
          </wp:anchor>
        </w:drawing>
      </w:r>
    </w:p>
    <w:p>
      <w:pPr>
        <w:spacing w:line="440" w:lineRule="exact"/>
        <w:jc w:val="center"/>
        <w:rPr>
          <w:rFonts w:ascii="Arial" w:hAnsi="Arial" w:cs="Arial"/>
          <w:spacing w:val="20"/>
          <w:sz w:val="24"/>
        </w:rPr>
      </w:pPr>
    </w:p>
    <w:p>
      <w:pPr>
        <w:spacing w:line="440" w:lineRule="exact"/>
        <w:rPr>
          <w:rFonts w:ascii="Arial" w:hAnsi="Arial" w:cs="Arial"/>
          <w:spacing w:val="20"/>
          <w:sz w:val="24"/>
        </w:rPr>
      </w:pPr>
    </w:p>
    <w:tbl>
      <w:tblPr>
        <w:tblStyle w:val="12"/>
        <w:tblW w:w="60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jc w:val="center"/>
        </w:trPr>
        <w:tc>
          <w:tcPr>
            <w:tcW w:w="6078" w:type="dxa"/>
          </w:tcPr>
          <w:p>
            <w:pPr>
              <w:spacing w:line="440" w:lineRule="exact"/>
              <w:rPr>
                <w:rFonts w:ascii="Arial" w:hAnsi="Arial" w:cs="Arial"/>
                <w:szCs w:val="21"/>
              </w:rPr>
            </w:pPr>
            <w:r>
              <w:rPr>
                <w:rFonts w:hint="eastAsia" w:ascii="Arial" w:hAnsi="Arial" w:cs="Arial"/>
                <w:szCs w:val="21"/>
              </w:rPr>
              <w:t>同期举办:</w:t>
            </w:r>
          </w:p>
          <w:p>
            <w:pPr>
              <w:spacing w:line="440" w:lineRule="exact"/>
              <w:rPr>
                <w:rFonts w:ascii="宋体" w:hAnsi="宋体" w:cs="宋体"/>
                <w:color w:val="000000"/>
                <w:sz w:val="18"/>
                <w:szCs w:val="18"/>
                <w:shd w:val="clear" w:color="auto" w:fill="FFFFFF"/>
              </w:rPr>
            </w:pPr>
            <w:r>
              <w:rPr>
                <w:rFonts w:hint="eastAsia" w:ascii="Arial" w:hAnsi="Arial" w:cs="Arial"/>
                <w:bCs/>
                <w:sz w:val="24"/>
              </w:rPr>
              <w:t>cippe   ciooe   CIPE   CING   Expec   cisge</w:t>
            </w:r>
          </w:p>
        </w:tc>
      </w:tr>
    </w:tbl>
    <w:p>
      <w:pPr>
        <w:tabs>
          <w:tab w:val="left" w:pos="3570"/>
        </w:tabs>
        <w:autoSpaceDN w:val="0"/>
        <w:spacing w:line="540" w:lineRule="exact"/>
        <w:rPr>
          <w:rFonts w:ascii="微软雅黑" w:hAnsi="微软雅黑" w:eastAsia="微软雅黑"/>
          <w:b/>
          <w:bCs/>
          <w:sz w:val="28"/>
          <w:szCs w:val="28"/>
        </w:rPr>
      </w:pPr>
    </w:p>
    <w:p>
      <w:pPr>
        <w:spacing w:line="360" w:lineRule="exact"/>
        <w:ind w:right="372" w:rightChars="177"/>
        <w:rPr>
          <w:rFonts w:ascii="Arial" w:hAnsi="Arial" w:cs="Arial"/>
          <w:b/>
          <w:bCs/>
          <w:i/>
          <w:sz w:val="24"/>
        </w:rPr>
      </w:pPr>
    </w:p>
    <w:p>
      <w:pPr>
        <w:spacing w:line="360" w:lineRule="exact"/>
        <w:ind w:right="372" w:rightChars="177"/>
        <w:rPr>
          <w:rFonts w:ascii="Arial" w:hAnsi="Arial" w:cs="Arial"/>
          <w:b/>
          <w:bCs/>
          <w:i/>
          <w:sz w:val="24"/>
        </w:rPr>
      </w:pPr>
    </w:p>
    <w:p>
      <w:pPr>
        <w:spacing w:line="360" w:lineRule="exact"/>
        <w:ind w:right="372" w:rightChars="177"/>
        <w:rPr>
          <w:rFonts w:ascii="宋体" w:hAnsi="宋体" w:cs="宋体"/>
        </w:rPr>
      </w:pPr>
      <w:r>
        <w:rPr>
          <w:rFonts w:hint="eastAsia" w:ascii="Arial" w:hAnsi="Arial" w:cs="Arial"/>
          <w:b/>
          <w:bCs/>
          <w:i w:val="0"/>
          <w:iCs/>
          <w:sz w:val="24"/>
        </w:rPr>
        <w:t>展会概况</w:t>
      </w:r>
    </w:p>
    <w:p>
      <w:pPr>
        <w:spacing w:line="420" w:lineRule="exact"/>
        <w:ind w:firstLine="420"/>
        <w:rPr>
          <w:rFonts w:hint="eastAsia" w:ascii="宋体" w:hAnsi="宋体"/>
          <w:color w:val="auto"/>
          <w:szCs w:val="21"/>
        </w:rPr>
      </w:pPr>
      <w:r>
        <w:rPr>
          <w:rFonts w:hint="eastAsia" w:ascii="宋体" w:hAnsi="宋体"/>
          <w:color w:val="auto"/>
          <w:szCs w:val="21"/>
        </w:rPr>
        <w:t>北京国际海洋工程技术与装备展览会（</w:t>
      </w:r>
      <w:r>
        <w:rPr>
          <w:rFonts w:hint="eastAsia" w:ascii="宋体" w:hAnsi="宋体"/>
          <w:color w:val="auto"/>
          <w:szCs w:val="21"/>
          <w:lang w:eastAsia="zh-CN"/>
        </w:rPr>
        <w:t>北京</w:t>
      </w:r>
      <w:r>
        <w:rPr>
          <w:rFonts w:hint="eastAsia" w:ascii="宋体" w:hAnsi="宋体"/>
          <w:color w:val="auto"/>
          <w:szCs w:val="21"/>
        </w:rPr>
        <w:t>海工展），英文简称“China Maritime (CM) ”，将于20</w:t>
      </w:r>
      <w:r>
        <w:rPr>
          <w:rFonts w:hint="eastAsia" w:ascii="宋体" w:hAnsi="宋体"/>
          <w:color w:val="auto"/>
          <w:szCs w:val="21"/>
          <w:lang w:val="en-US" w:eastAsia="zh-CN"/>
        </w:rPr>
        <w:t>21</w:t>
      </w:r>
      <w:r>
        <w:rPr>
          <w:rFonts w:hint="eastAsia" w:ascii="宋体" w:hAnsi="宋体"/>
          <w:color w:val="auto"/>
          <w:szCs w:val="21"/>
        </w:rPr>
        <w:t>年</w:t>
      </w:r>
      <w:r>
        <w:rPr>
          <w:rFonts w:hint="eastAsia" w:ascii="宋体" w:hAnsi="宋体"/>
          <w:color w:val="auto"/>
          <w:szCs w:val="21"/>
          <w:lang w:val="en-US" w:eastAsia="zh-CN"/>
        </w:rPr>
        <w:t>6</w:t>
      </w:r>
      <w:r>
        <w:rPr>
          <w:rFonts w:hint="eastAsia" w:ascii="宋体" w:hAnsi="宋体"/>
          <w:color w:val="auto"/>
          <w:szCs w:val="21"/>
        </w:rPr>
        <w:t>月</w:t>
      </w:r>
      <w:r>
        <w:rPr>
          <w:rFonts w:hint="eastAsia" w:ascii="宋体" w:hAnsi="宋体"/>
          <w:color w:val="auto"/>
          <w:szCs w:val="21"/>
          <w:lang w:val="en-US" w:eastAsia="zh-CN"/>
        </w:rPr>
        <w:t>8-10</w:t>
      </w:r>
      <w:r>
        <w:rPr>
          <w:rFonts w:hint="eastAsia" w:ascii="宋体" w:hAnsi="宋体"/>
          <w:color w:val="auto"/>
          <w:szCs w:val="21"/>
        </w:rPr>
        <w:t>日在</w:t>
      </w:r>
      <w:r>
        <w:rPr>
          <w:rFonts w:hint="eastAsia" w:ascii="宋体" w:hAnsi="宋体"/>
          <w:color w:val="auto"/>
          <w:szCs w:val="21"/>
          <w:lang w:val="en-US" w:eastAsia="zh-CN"/>
        </w:rPr>
        <w:t>北京·中国国际展览中心（新馆）</w:t>
      </w:r>
      <w:r>
        <w:rPr>
          <w:rFonts w:hint="eastAsia" w:ascii="宋体" w:hAnsi="宋体"/>
          <w:color w:val="auto"/>
          <w:szCs w:val="21"/>
        </w:rPr>
        <w:t>举办。</w:t>
      </w:r>
      <w:r>
        <w:rPr>
          <w:rFonts w:hint="eastAsia" w:ascii="宋体" w:hAnsi="宋体"/>
          <w:color w:val="auto"/>
          <w:szCs w:val="21"/>
          <w:lang w:val="en-US" w:eastAsia="zh-CN"/>
        </w:rPr>
        <w:t>CM2020与中国国际石油石化技术装备展览会（cippe）同期举办，已经成为行业内涵盖海洋工程、海洋油气、陆地油气最具影响力的展会之一。</w:t>
      </w:r>
      <w:r>
        <w:rPr>
          <w:rFonts w:hint="eastAsia" w:ascii="宋体" w:hAnsi="宋体"/>
          <w:color w:val="auto"/>
          <w:szCs w:val="21"/>
        </w:rPr>
        <w:t>CM20</w:t>
      </w:r>
      <w:r>
        <w:rPr>
          <w:rFonts w:hint="eastAsia" w:ascii="宋体" w:hAnsi="宋体"/>
          <w:color w:val="auto"/>
          <w:szCs w:val="21"/>
          <w:lang w:val="en-US" w:eastAsia="zh-CN"/>
        </w:rPr>
        <w:t>20</w:t>
      </w:r>
      <w:r>
        <w:rPr>
          <w:rFonts w:hint="eastAsia" w:ascii="宋体" w:hAnsi="宋体"/>
          <w:color w:val="auto"/>
          <w:szCs w:val="21"/>
        </w:rPr>
        <w:t>有来自65个国家和地区的</w:t>
      </w:r>
      <w:r>
        <w:rPr>
          <w:rFonts w:hint="eastAsia" w:ascii="宋体" w:hAnsi="宋体"/>
          <w:color w:val="auto"/>
          <w:szCs w:val="21"/>
          <w:lang w:val="en-US" w:eastAsia="zh-CN"/>
        </w:rPr>
        <w:t>1</w:t>
      </w:r>
      <w:r>
        <w:rPr>
          <w:rFonts w:hint="eastAsia" w:ascii="宋体" w:hAnsi="宋体"/>
          <w:color w:val="auto"/>
          <w:szCs w:val="21"/>
        </w:rPr>
        <w:t>,</w:t>
      </w:r>
      <w:r>
        <w:rPr>
          <w:rFonts w:hint="eastAsia" w:ascii="宋体" w:hAnsi="宋体"/>
          <w:color w:val="auto"/>
          <w:szCs w:val="21"/>
          <w:lang w:val="en-US" w:eastAsia="zh-CN"/>
        </w:rPr>
        <w:t>8</w:t>
      </w:r>
      <w:r>
        <w:rPr>
          <w:rFonts w:hint="eastAsia" w:ascii="宋体" w:hAnsi="宋体"/>
          <w:color w:val="auto"/>
          <w:szCs w:val="21"/>
        </w:rPr>
        <w:t>00家参展企业，世界500强企业46家，18</w:t>
      </w:r>
      <w:r>
        <w:rPr>
          <w:rFonts w:hint="eastAsia" w:ascii="宋体" w:hAnsi="宋体"/>
          <w:color w:val="auto"/>
          <w:szCs w:val="21"/>
          <w:lang w:eastAsia="zh-CN"/>
        </w:rPr>
        <w:t>个</w:t>
      </w:r>
      <w:r>
        <w:rPr>
          <w:rFonts w:hint="eastAsia" w:ascii="宋体" w:hAnsi="宋体"/>
          <w:color w:val="auto"/>
          <w:szCs w:val="21"/>
        </w:rPr>
        <w:t>国际展团</w:t>
      </w:r>
      <w:r>
        <w:rPr>
          <w:rFonts w:hint="eastAsia" w:ascii="宋体" w:hAnsi="宋体"/>
          <w:color w:val="auto"/>
          <w:szCs w:val="21"/>
          <w:lang w:eastAsia="zh-CN"/>
        </w:rPr>
        <w:t>，</w:t>
      </w:r>
      <w:r>
        <w:rPr>
          <w:rFonts w:hint="eastAsia" w:ascii="宋体" w:hAnsi="宋体"/>
          <w:color w:val="auto"/>
          <w:szCs w:val="21"/>
        </w:rPr>
        <w:t>专业观众</w:t>
      </w:r>
      <w:r>
        <w:rPr>
          <w:rFonts w:hint="eastAsia" w:ascii="宋体" w:hAnsi="宋体"/>
          <w:color w:val="auto"/>
          <w:szCs w:val="21"/>
          <w:lang w:val="en-US" w:eastAsia="zh-CN"/>
        </w:rPr>
        <w:t>120</w:t>
      </w:r>
      <w:r>
        <w:rPr>
          <w:rFonts w:hint="eastAsia" w:ascii="宋体" w:hAnsi="宋体"/>
          <w:color w:val="auto"/>
          <w:szCs w:val="21"/>
        </w:rPr>
        <w:t>,000</w:t>
      </w:r>
      <w:r>
        <w:rPr>
          <w:rFonts w:hint="eastAsia" w:ascii="宋体" w:hAnsi="宋体"/>
          <w:color w:val="auto"/>
          <w:szCs w:val="21"/>
          <w:lang w:eastAsia="zh-CN"/>
        </w:rPr>
        <w:t>人次，</w:t>
      </w:r>
      <w:r>
        <w:rPr>
          <w:rFonts w:hint="eastAsia" w:ascii="宋体" w:hAnsi="宋体"/>
          <w:color w:val="auto"/>
          <w:szCs w:val="21"/>
        </w:rPr>
        <w:t>展出面积</w:t>
      </w:r>
      <w:r>
        <w:rPr>
          <w:rFonts w:hint="eastAsia" w:ascii="宋体" w:hAnsi="宋体"/>
          <w:color w:val="auto"/>
          <w:szCs w:val="21"/>
          <w:lang w:val="en-US" w:eastAsia="zh-CN"/>
        </w:rPr>
        <w:t>9</w:t>
      </w:r>
      <w:r>
        <w:rPr>
          <w:rFonts w:hint="eastAsia" w:ascii="宋体" w:hAnsi="宋体"/>
          <w:color w:val="auto"/>
          <w:szCs w:val="21"/>
        </w:rPr>
        <w:t>0,000平米，</w:t>
      </w:r>
      <w:r>
        <w:rPr>
          <w:rFonts w:hint="eastAsia" w:ascii="宋体" w:hAnsi="宋体"/>
          <w:color w:val="auto"/>
          <w:szCs w:val="21"/>
          <w:lang w:eastAsia="zh-CN"/>
        </w:rPr>
        <w:t>目前已成为一年一度的亚洲海工盛会</w:t>
      </w:r>
      <w:r>
        <w:rPr>
          <w:rFonts w:hint="eastAsia" w:ascii="宋体" w:hAnsi="宋体"/>
          <w:color w:val="auto"/>
          <w:szCs w:val="21"/>
        </w:rPr>
        <w:t>。</w:t>
      </w:r>
    </w:p>
    <w:p>
      <w:pPr>
        <w:spacing w:line="420" w:lineRule="exact"/>
        <w:ind w:firstLine="420"/>
        <w:rPr>
          <w:rFonts w:hint="eastAsia" w:ascii="宋体" w:hAnsi="宋体"/>
          <w:b/>
          <w:color w:val="000000"/>
          <w:szCs w:val="21"/>
        </w:rPr>
      </w:pPr>
      <w:r>
        <w:rPr>
          <w:rFonts w:hint="eastAsia" w:ascii="宋体" w:hAnsi="宋体"/>
          <w:b/>
          <w:color w:val="000000"/>
          <w:szCs w:val="21"/>
          <w:lang w:val="en-US" w:eastAsia="zh-CN"/>
        </w:rPr>
        <w:t>CM</w:t>
      </w:r>
      <w:r>
        <w:rPr>
          <w:rFonts w:hint="eastAsia" w:ascii="宋体" w:hAnsi="宋体"/>
          <w:b/>
          <w:color w:val="000000"/>
          <w:szCs w:val="21"/>
        </w:rPr>
        <w:t>国际展商质量持续提升</w:t>
      </w:r>
    </w:p>
    <w:p>
      <w:pPr>
        <w:spacing w:line="420" w:lineRule="exact"/>
        <w:ind w:firstLine="420"/>
        <w:rPr>
          <w:rFonts w:ascii="宋体" w:hAnsi="宋体"/>
          <w:color w:val="000000"/>
          <w:szCs w:val="21"/>
        </w:rPr>
      </w:pPr>
      <w:r>
        <w:rPr>
          <w:rFonts w:hint="eastAsia" w:ascii="宋体" w:hAnsi="宋体"/>
          <w:color w:val="auto"/>
          <w:szCs w:val="21"/>
        </w:rPr>
        <w:t>展会有美国、德国、俄罗斯、加拿大、英国、法国、意大利、苏格兰、韩国等18个国际展团参展。国际展商包括埃克森美孚、俄油、俄气、俄罗斯管道运输、卡特彼勒、国民油井、斯伦贝谢、贝克休斯GE、卡麦龙、霍尼韦尔、飞利浦、施耐德、陶氏化学、罗克韦尔、康明斯、艾默生</w:t>
      </w:r>
      <w:r>
        <w:rPr>
          <w:rFonts w:hint="eastAsia" w:ascii="宋体" w:hAnsi="宋体"/>
          <w:color w:val="auto"/>
          <w:szCs w:val="21"/>
          <w:lang w:eastAsia="zh-CN"/>
        </w:rPr>
        <w:t>、</w:t>
      </w:r>
      <w:r>
        <w:rPr>
          <w:rFonts w:hint="eastAsia" w:ascii="宋体" w:hAnsi="宋体"/>
          <w:color w:val="auto"/>
          <w:szCs w:val="21"/>
        </w:rPr>
        <w:t>AkzoNobel、API、3M、E+H、MTU、ARIEL、KSB、泰科、Atlas Copco、Forum</w:t>
      </w:r>
      <w:r>
        <w:rPr>
          <w:rFonts w:hint="eastAsia" w:ascii="宋体" w:hAnsi="宋体"/>
          <w:color w:val="auto"/>
          <w:szCs w:val="21"/>
          <w:lang w:eastAsia="zh-CN"/>
        </w:rPr>
        <w:t>、</w:t>
      </w:r>
      <w:r>
        <w:rPr>
          <w:rFonts w:hint="eastAsia" w:ascii="宋体" w:hAnsi="宋体"/>
          <w:color w:val="auto"/>
          <w:szCs w:val="21"/>
        </w:rPr>
        <w:t>豪氏威马</w:t>
      </w:r>
      <w:r>
        <w:rPr>
          <w:rFonts w:hint="eastAsia" w:ascii="宋体" w:hAnsi="宋体"/>
          <w:color w:val="auto"/>
          <w:szCs w:val="21"/>
          <w:lang w:eastAsia="zh-CN"/>
        </w:rPr>
        <w:t>、</w:t>
      </w:r>
      <w:r>
        <w:rPr>
          <w:rFonts w:hint="eastAsia" w:ascii="宋体" w:hAnsi="宋体"/>
          <w:color w:val="auto"/>
          <w:szCs w:val="21"/>
        </w:rPr>
        <w:t>山特维克、雅柯斯、海虹老人</w:t>
      </w:r>
      <w:r>
        <w:rPr>
          <w:rFonts w:hint="eastAsia" w:ascii="宋体" w:hAnsi="宋体"/>
          <w:color w:val="auto"/>
          <w:szCs w:val="21"/>
          <w:lang w:eastAsia="zh-CN"/>
        </w:rPr>
        <w:t>、</w:t>
      </w:r>
      <w:r>
        <w:rPr>
          <w:rFonts w:hint="eastAsia" w:ascii="宋体" w:hAnsi="宋体"/>
          <w:color w:val="auto"/>
          <w:szCs w:val="21"/>
          <w:lang w:val="en-US" w:eastAsia="zh-CN"/>
        </w:rPr>
        <w:t>都福、伊顿、奥创、</w:t>
      </w:r>
      <w:r>
        <w:rPr>
          <w:rFonts w:hint="eastAsia" w:ascii="宋体" w:hAnsi="宋体"/>
          <w:color w:val="auto"/>
          <w:szCs w:val="21"/>
        </w:rPr>
        <w:t>艾里逊</w:t>
      </w:r>
      <w:r>
        <w:rPr>
          <w:rFonts w:hint="eastAsia" w:ascii="宋体" w:hAnsi="宋体"/>
          <w:color w:val="auto"/>
          <w:szCs w:val="21"/>
          <w:lang w:eastAsia="zh-CN"/>
        </w:rPr>
        <w:t>、</w:t>
      </w:r>
      <w:r>
        <w:rPr>
          <w:rFonts w:hint="eastAsia" w:ascii="宋体" w:hAnsi="宋体"/>
          <w:color w:val="auto"/>
          <w:szCs w:val="21"/>
          <w:lang w:val="en-US" w:eastAsia="zh-CN"/>
        </w:rPr>
        <w:t>康迪泰克</w:t>
      </w:r>
      <w:r>
        <w:rPr>
          <w:rFonts w:hint="eastAsia" w:ascii="宋体" w:hAnsi="宋体"/>
          <w:color w:val="auto"/>
          <w:szCs w:val="21"/>
        </w:rPr>
        <w:t>等。</w:t>
      </w:r>
    </w:p>
    <w:p>
      <w:pPr>
        <w:spacing w:line="420" w:lineRule="exact"/>
        <w:ind w:firstLine="420"/>
        <w:rPr>
          <w:rFonts w:ascii="宋体" w:hAnsi="宋体"/>
          <w:b/>
          <w:color w:val="000000"/>
          <w:szCs w:val="21"/>
        </w:rPr>
      </w:pPr>
      <w:r>
        <w:rPr>
          <w:rFonts w:hint="eastAsia" w:ascii="宋体" w:hAnsi="宋体"/>
          <w:b/>
          <w:color w:val="000000"/>
          <w:szCs w:val="21"/>
          <w:lang w:val="en-US" w:eastAsia="zh-CN"/>
        </w:rPr>
        <w:t>CM</w:t>
      </w:r>
      <w:r>
        <w:rPr>
          <w:rFonts w:hint="eastAsia" w:ascii="宋体" w:hAnsi="宋体"/>
          <w:b/>
          <w:color w:val="000000"/>
          <w:szCs w:val="21"/>
        </w:rPr>
        <w:t>国内企业重装组团亮相</w:t>
      </w:r>
    </w:p>
    <w:p>
      <w:pPr>
        <w:spacing w:line="420" w:lineRule="exact"/>
        <w:ind w:firstLine="420"/>
        <w:rPr>
          <w:rFonts w:hint="eastAsia" w:ascii="宋体" w:hAnsi="宋体"/>
          <w:color w:val="auto"/>
          <w:szCs w:val="21"/>
          <w:lang w:val="en-US" w:eastAsia="zh-CN"/>
        </w:rPr>
      </w:pPr>
      <w:r>
        <w:rPr>
          <w:rFonts w:hint="eastAsia" w:ascii="宋体" w:hAnsi="宋体"/>
          <w:color w:val="auto"/>
          <w:szCs w:val="21"/>
          <w:lang w:val="en-US" w:eastAsia="zh-CN"/>
        </w:rPr>
        <w:t>国内知名参展企业有中石油装备展团、中石化、中海油、中国船舶、中船重工、中国航天、中航工业、杰瑞、宏华、中集来福士、科瑞、盘锦石油天然气装备展团、南阳二机、三一集团、北方重工、中信重工、中信泰富、玉柴机器、惠博普、杰利阳、恒泰艾普、安东石油、上海神开、中曼石油、兰石集团、沈阳鼓风机、铁虎石油、西部石油、泰富重装、海油集团、海默、西安科迅、东方先科、金碧集团陕汽金玺、冠能固控、中油科昊、如石机械、道森集团、天津立林、包钢集团、海洋王、华荣防爆等。</w:t>
      </w:r>
    </w:p>
    <w:p>
      <w:pPr>
        <w:spacing w:line="420" w:lineRule="exact"/>
        <w:ind w:firstLine="420"/>
        <w:rPr>
          <w:rFonts w:ascii="宋体" w:hAnsi="宋体"/>
          <w:b/>
          <w:color w:val="000000"/>
          <w:szCs w:val="21"/>
        </w:rPr>
      </w:pPr>
      <w:r>
        <w:rPr>
          <w:rFonts w:hint="eastAsia" w:ascii="宋体" w:hAnsi="宋体"/>
          <w:b/>
          <w:color w:val="000000"/>
          <w:szCs w:val="21"/>
          <w:lang w:val="en-US" w:eastAsia="zh-CN"/>
        </w:rPr>
        <w:t>CM</w:t>
      </w:r>
      <w:r>
        <w:rPr>
          <w:rFonts w:hint="eastAsia" w:ascii="宋体" w:hAnsi="宋体"/>
          <w:b/>
          <w:color w:val="000000"/>
          <w:szCs w:val="21"/>
        </w:rPr>
        <w:t>买家云集活动</w:t>
      </w:r>
      <w:r>
        <w:rPr>
          <w:rFonts w:hint="eastAsia" w:ascii="宋体" w:hAnsi="宋体"/>
          <w:b/>
          <w:color w:val="000000"/>
          <w:szCs w:val="21"/>
          <w:lang w:val="en-US" w:eastAsia="zh-CN"/>
        </w:rPr>
        <w:t xml:space="preserve">  </w:t>
      </w:r>
      <w:r>
        <w:rPr>
          <w:rFonts w:hint="eastAsia" w:ascii="宋体" w:hAnsi="宋体"/>
          <w:b/>
          <w:color w:val="000000"/>
          <w:szCs w:val="21"/>
        </w:rPr>
        <w:t>精彩纷呈</w:t>
      </w:r>
    </w:p>
    <w:p>
      <w:pPr>
        <w:spacing w:line="420" w:lineRule="exact"/>
        <w:ind w:firstLine="420"/>
        <w:rPr>
          <w:rFonts w:ascii="宋体" w:hAnsi="宋体"/>
          <w:color w:val="000000"/>
          <w:szCs w:val="21"/>
        </w:rPr>
      </w:pPr>
      <w:r>
        <w:rPr>
          <w:rFonts w:hint="eastAsia" w:ascii="宋体" w:hAnsi="宋体"/>
          <w:color w:val="000000"/>
          <w:szCs w:val="21"/>
          <w:lang w:val="en-US" w:eastAsia="zh-CN"/>
        </w:rPr>
        <w:t>CM2020</w:t>
      </w:r>
      <w:r>
        <w:rPr>
          <w:rFonts w:hint="eastAsia" w:ascii="宋体" w:hAnsi="宋体"/>
          <w:color w:val="000000"/>
          <w:szCs w:val="21"/>
        </w:rPr>
        <w:t>有</w:t>
      </w:r>
      <w:r>
        <w:rPr>
          <w:rFonts w:hint="eastAsia" w:ascii="宋体" w:hAnsi="宋体"/>
          <w:color w:val="000000"/>
          <w:szCs w:val="21"/>
          <w:lang w:eastAsia="zh-CN"/>
        </w:rPr>
        <w:t>英国</w:t>
      </w:r>
      <w:r>
        <w:rPr>
          <w:rFonts w:hint="eastAsia" w:ascii="宋体" w:hAnsi="宋体"/>
          <w:color w:val="000000"/>
          <w:szCs w:val="21"/>
          <w:lang w:val="en-US" w:eastAsia="zh-CN"/>
        </w:rPr>
        <w:t>BP、沙特阿美、</w:t>
      </w:r>
      <w:r>
        <w:rPr>
          <w:rFonts w:ascii="宋体" w:hAnsi="宋体"/>
          <w:color w:val="000000"/>
          <w:szCs w:val="21"/>
        </w:rPr>
        <w:t>俄气、俄油、</w:t>
      </w:r>
      <w:r>
        <w:rPr>
          <w:rFonts w:hint="eastAsia" w:ascii="宋体" w:hAnsi="宋体"/>
          <w:color w:val="000000"/>
          <w:szCs w:val="21"/>
        </w:rPr>
        <w:t>康菲、</w:t>
      </w:r>
      <w:r>
        <w:rPr>
          <w:rFonts w:ascii="宋体" w:hAnsi="宋体"/>
          <w:color w:val="000000"/>
          <w:szCs w:val="21"/>
        </w:rPr>
        <w:t>挪威石油、巴西石油、</w:t>
      </w:r>
      <w:r>
        <w:rPr>
          <w:rFonts w:hint="eastAsia" w:ascii="宋体" w:hAnsi="宋体"/>
          <w:color w:val="000000"/>
          <w:szCs w:val="21"/>
        </w:rPr>
        <w:t>乌克兰石油</w:t>
      </w:r>
      <w:r>
        <w:rPr>
          <w:rFonts w:hint="eastAsia" w:ascii="宋体" w:hAnsi="宋体"/>
          <w:color w:val="000000"/>
          <w:szCs w:val="21"/>
          <w:lang w:eastAsia="zh-CN"/>
        </w:rPr>
        <w:t>、</w:t>
      </w:r>
      <w:r>
        <w:rPr>
          <w:rFonts w:hint="eastAsia" w:ascii="宋体" w:hAnsi="宋体"/>
          <w:color w:val="000000"/>
          <w:szCs w:val="21"/>
          <w:lang w:val="en-US" w:eastAsia="zh-CN"/>
        </w:rPr>
        <w:t>道达尔、</w:t>
      </w:r>
      <w:r>
        <w:rPr>
          <w:rFonts w:hint="eastAsia" w:ascii="宋体" w:hAnsi="宋体"/>
          <w:color w:val="000000"/>
          <w:szCs w:val="21"/>
          <w:lang w:eastAsia="zh-CN"/>
        </w:rPr>
        <w:t>斯伦贝谢、贝克休斯、哈里伯顿、威德福、Transocean、国外海工船东、</w:t>
      </w:r>
      <w:r>
        <w:rPr>
          <w:rFonts w:hint="eastAsia" w:ascii="宋体" w:hAnsi="宋体"/>
          <w:color w:val="000000"/>
          <w:szCs w:val="21"/>
        </w:rPr>
        <w:t>中石油、中石化、中海油总部参观团，中石油勘探开发海外项目部、中石油管道局、中外运长航集团、中远船务</w:t>
      </w:r>
      <w:r>
        <w:rPr>
          <w:rFonts w:ascii="宋体" w:hAnsi="宋体"/>
          <w:color w:val="000000"/>
          <w:szCs w:val="21"/>
        </w:rPr>
        <w:t>等</w:t>
      </w:r>
      <w:r>
        <w:rPr>
          <w:rFonts w:hint="eastAsia" w:ascii="宋体" w:hAnsi="宋体"/>
          <w:color w:val="000000"/>
          <w:szCs w:val="21"/>
        </w:rPr>
        <w:t>上百个国内外专业采购团</w:t>
      </w:r>
      <w:r>
        <w:rPr>
          <w:rFonts w:ascii="宋体" w:hAnsi="宋体"/>
          <w:color w:val="000000"/>
          <w:szCs w:val="21"/>
        </w:rPr>
        <w:t>现场参观洽谈。</w:t>
      </w:r>
      <w:r>
        <w:rPr>
          <w:rFonts w:hint="eastAsia" w:ascii="宋体" w:hAnsi="宋体"/>
          <w:color w:val="000000"/>
          <w:szCs w:val="21"/>
        </w:rPr>
        <w:t>展会同期举办了“</w:t>
      </w:r>
      <w:r>
        <w:rPr>
          <w:rFonts w:hint="eastAsia" w:ascii="宋体" w:hAnsi="宋体" w:cs="宋体"/>
          <w:lang w:val="en-US" w:eastAsia="zh-CN"/>
        </w:rPr>
        <w:t>北京海工高峰论坛</w:t>
      </w:r>
      <w:r>
        <w:rPr>
          <w:rFonts w:hint="eastAsia" w:ascii="宋体" w:hAnsi="宋体"/>
          <w:color w:val="000000"/>
          <w:szCs w:val="21"/>
        </w:rPr>
        <w:t>”,获得了行业组织、政府相关机构的赞誉。</w:t>
      </w:r>
    </w:p>
    <w:p>
      <w:pPr>
        <w:spacing w:line="420" w:lineRule="exact"/>
        <w:ind w:firstLine="420"/>
        <w:rPr>
          <w:rFonts w:ascii="宋体" w:hAnsi="宋体"/>
          <w:b/>
          <w:color w:val="000000"/>
          <w:szCs w:val="21"/>
        </w:rPr>
      </w:pPr>
      <w:r>
        <w:rPr>
          <w:rFonts w:hint="eastAsia" w:ascii="宋体" w:hAnsi="宋体"/>
          <w:b/>
          <w:color w:val="000000"/>
          <w:szCs w:val="21"/>
          <w:lang w:val="en-US" w:eastAsia="zh-CN"/>
        </w:rPr>
        <w:t>CM</w:t>
      </w:r>
      <w:r>
        <w:rPr>
          <w:rFonts w:hint="eastAsia" w:ascii="宋体" w:hAnsi="宋体"/>
          <w:b/>
          <w:color w:val="000000"/>
          <w:szCs w:val="21"/>
        </w:rPr>
        <w:t>媒体聚焦全球同步报道</w:t>
      </w:r>
    </w:p>
    <w:p>
      <w:pPr>
        <w:spacing w:line="420" w:lineRule="exact"/>
        <w:ind w:firstLine="420"/>
        <w:rPr>
          <w:rFonts w:hint="eastAsia" w:ascii="宋体" w:hAnsi="宋体"/>
          <w:color w:val="000000"/>
          <w:szCs w:val="21"/>
          <w:lang w:val="en-US" w:eastAsia="zh-CN"/>
        </w:rPr>
      </w:pPr>
      <w:r>
        <w:rPr>
          <w:rFonts w:hint="eastAsia" w:ascii="宋体" w:hAnsi="宋体"/>
          <w:color w:val="000000"/>
          <w:szCs w:val="21"/>
          <w:lang w:val="en-US" w:eastAsia="zh-CN"/>
        </w:rPr>
        <w:t xml:space="preserve">展会有新华社、人民日报、中央电视台、中国日报、中石油报、中石化报、Upstream、Worldoils、 Oil and Gas Australia、TB Petroleum中国证券报、上海证券报、第一财经日报、华尔街日报及新华网、新浪、搜狐、人民网等国内外上千家媒体报道。 </w:t>
      </w:r>
    </w:p>
    <w:p>
      <w:pPr>
        <w:spacing w:line="420" w:lineRule="exact"/>
        <w:ind w:firstLine="420"/>
        <w:rPr>
          <w:rFonts w:hint="eastAsia" w:ascii="宋体" w:hAnsi="宋体"/>
          <w:color w:val="000000"/>
          <w:szCs w:val="21"/>
          <w:lang w:val="en-US" w:eastAsia="zh-CN"/>
        </w:rPr>
      </w:pPr>
      <w:r>
        <w:rPr>
          <w:rFonts w:hint="eastAsia" w:ascii="宋体" w:hAnsi="宋体"/>
          <w:color w:val="000000"/>
          <w:szCs w:val="21"/>
          <w:lang w:val="en-US" w:eastAsia="zh-CN"/>
        </w:rPr>
        <w:t>海洋工程装备制造业是《中国制造2025》确定的重点领域之一，是我国战略性新兴产业的重要组成部分和高端装备制造业的重点方向，是国家实施海洋强国战略的重要基础和支撑。“十四五”规划建议中也明确提出：坚持陆海统筹，发展海洋经济，加快建设海洋强国；提高海洋资源、矿产资源开发保护水平，发展战略性新兴产业。</w:t>
      </w:r>
    </w:p>
    <w:p>
      <w:pPr>
        <w:spacing w:line="420" w:lineRule="exact"/>
        <w:ind w:firstLine="420"/>
        <w:rPr>
          <w:rFonts w:hint="eastAsia" w:ascii="宋体" w:hAnsi="宋体"/>
          <w:color w:val="000000"/>
          <w:szCs w:val="21"/>
          <w:lang w:val="en-US" w:eastAsia="zh-CN"/>
        </w:rPr>
      </w:pPr>
      <w:r>
        <w:rPr>
          <w:rFonts w:hint="eastAsia" w:ascii="宋体" w:hAnsi="宋体"/>
          <w:color w:val="000000"/>
          <w:szCs w:val="21"/>
          <w:lang w:val="en-US" w:eastAsia="zh-CN"/>
        </w:rPr>
        <w:t>北京海工展 (CM) 旨在利用北京的全球性国际视野，打造覆盖全球海洋工业领域的高端展会平台，推动国内外海工技术装备交流合作，把全球领先的海工技术装备宣传出去、推广出去并产生良好的社会效益。欢迎您届时参展、参观！</w:t>
      </w:r>
    </w:p>
    <w:p>
      <w:pPr>
        <w:spacing w:line="420" w:lineRule="exact"/>
        <w:ind w:firstLine="420"/>
        <w:rPr>
          <w:rFonts w:hint="eastAsia" w:ascii="宋体" w:hAnsi="宋体"/>
          <w:color w:val="000000"/>
          <w:szCs w:val="21"/>
          <w:lang w:val="en-US" w:eastAsia="zh-CN"/>
        </w:rPr>
      </w:pPr>
    </w:p>
    <w:p>
      <w:pPr>
        <w:spacing w:line="360" w:lineRule="exact"/>
        <w:rPr>
          <w:rFonts w:ascii="Arial" w:hAnsi="宋体" w:cs="Arial"/>
          <w:b/>
          <w:bCs/>
          <w:i w:val="0"/>
          <w:iCs/>
          <w:sz w:val="24"/>
        </w:rPr>
      </w:pPr>
      <w:r>
        <w:rPr>
          <w:rFonts w:ascii="Arial" w:hAnsi="宋体" w:cs="Arial"/>
          <w:b/>
          <w:bCs/>
          <w:i w:val="0"/>
          <w:iCs/>
          <w:sz w:val="24"/>
        </w:rPr>
        <w:t>如果您是下列产品的供应商，请即预定展位</w:t>
      </w:r>
    </w:p>
    <w:p>
      <w:pPr>
        <w:spacing w:line="360" w:lineRule="exact"/>
        <w:rPr>
          <w:rFonts w:ascii="Arial" w:hAnsi="宋体" w:cs="Arial"/>
          <w:szCs w:val="21"/>
        </w:rPr>
      </w:pPr>
      <w:r>
        <w:rPr>
          <w:rFonts w:hint="eastAsia" w:ascii="宋体" w:hAnsi="宋体"/>
          <w:color w:val="005AF0"/>
          <w:szCs w:val="21"/>
        </w:rPr>
        <w:sym w:font="Wingdings" w:char="F06C"/>
      </w:r>
      <w:r>
        <w:rPr>
          <w:rFonts w:hint="eastAsia" w:ascii="Arial" w:hAnsi="宋体" w:cs="Arial"/>
          <w:szCs w:val="21"/>
        </w:rPr>
        <w:t>海洋</w:t>
      </w:r>
      <w:r>
        <w:rPr>
          <w:rFonts w:ascii="Arial" w:hAnsi="宋体" w:cs="Arial"/>
          <w:szCs w:val="21"/>
        </w:rPr>
        <w:t>油气勘探、开发与生产装备</w:t>
      </w:r>
      <w:r>
        <w:rPr>
          <w:rFonts w:hint="eastAsia" w:ascii="Arial" w:hAnsi="宋体" w:cs="Arial"/>
          <w:szCs w:val="21"/>
        </w:rPr>
        <w:t xml:space="preserve">               </w:t>
      </w:r>
      <w:r>
        <w:rPr>
          <w:rFonts w:hint="eastAsia" w:ascii="宋体" w:hAnsi="宋体"/>
          <w:color w:val="005AF0"/>
          <w:szCs w:val="21"/>
        </w:rPr>
        <w:sym w:font="Wingdings" w:char="F06C"/>
      </w:r>
      <w:r>
        <w:rPr>
          <w:rFonts w:hint="eastAsia" w:ascii="Arial" w:hAnsi="宋体" w:cs="Arial"/>
          <w:szCs w:val="21"/>
        </w:rPr>
        <w:t>海洋</w:t>
      </w:r>
      <w:r>
        <w:rPr>
          <w:rFonts w:ascii="Arial" w:hAnsi="宋体" w:cs="Arial"/>
          <w:szCs w:val="21"/>
        </w:rPr>
        <w:t>物探、测井、钻井技术与设备</w:t>
      </w:r>
    </w:p>
    <w:p>
      <w:pPr>
        <w:spacing w:line="360" w:lineRule="exact"/>
        <w:rPr>
          <w:rFonts w:ascii="Arial" w:hAnsi="宋体" w:cs="Arial"/>
          <w:szCs w:val="21"/>
        </w:rPr>
      </w:pPr>
      <w:r>
        <w:rPr>
          <w:rFonts w:hint="eastAsia" w:ascii="宋体" w:hAnsi="宋体"/>
          <w:color w:val="005AF0"/>
          <w:szCs w:val="21"/>
        </w:rPr>
        <w:sym w:font="Wingdings" w:char="F06C"/>
      </w:r>
      <w:r>
        <w:rPr>
          <w:rFonts w:hint="eastAsia" w:ascii="宋体" w:hAnsi="宋体"/>
          <w:szCs w:val="21"/>
        </w:rPr>
        <w:t>海洋</w:t>
      </w:r>
      <w:r>
        <w:rPr>
          <w:rFonts w:ascii="宋体" w:hAnsi="宋体"/>
          <w:szCs w:val="21"/>
        </w:rPr>
        <w:t>油气钻采平台</w:t>
      </w:r>
      <w:r>
        <w:rPr>
          <w:rFonts w:hint="eastAsia" w:ascii="宋体" w:hAnsi="宋体"/>
          <w:szCs w:val="21"/>
        </w:rPr>
        <w:t xml:space="preserve">配套设备                   </w:t>
      </w:r>
      <w:r>
        <w:rPr>
          <w:rFonts w:hint="eastAsia" w:ascii="宋体" w:hAnsi="宋体"/>
          <w:color w:val="005AF0"/>
          <w:szCs w:val="21"/>
        </w:rPr>
        <w:sym w:font="Wingdings" w:char="F06C"/>
      </w:r>
      <w:r>
        <w:rPr>
          <w:rFonts w:hint="eastAsia" w:ascii="宋体" w:hAnsi="宋体"/>
          <w:szCs w:val="21"/>
        </w:rPr>
        <w:t xml:space="preserve">船级社 </w:t>
      </w:r>
    </w:p>
    <w:p>
      <w:pPr>
        <w:spacing w:line="360" w:lineRule="exact"/>
        <w:rPr>
          <w:rFonts w:ascii="宋体" w:hAnsi="宋体"/>
          <w:szCs w:val="21"/>
        </w:rPr>
      </w:pPr>
      <w:r>
        <w:rPr>
          <w:rFonts w:hint="eastAsia" w:ascii="宋体" w:hAnsi="宋体"/>
          <w:color w:val="005AF0"/>
          <w:szCs w:val="21"/>
        </w:rPr>
        <w:sym w:font="Wingdings" w:char="F06C"/>
      </w:r>
      <w:r>
        <w:rPr>
          <w:rFonts w:hint="eastAsia" w:ascii="宋体" w:hAnsi="宋体"/>
          <w:szCs w:val="21"/>
        </w:rPr>
        <w:t xml:space="preserve">平台模块                                   </w:t>
      </w:r>
      <w:r>
        <w:rPr>
          <w:rFonts w:hint="eastAsia" w:ascii="宋体" w:hAnsi="宋体"/>
          <w:color w:val="005AF0"/>
          <w:szCs w:val="21"/>
        </w:rPr>
        <w:sym w:font="Wingdings" w:char="F06C"/>
      </w:r>
      <w:r>
        <w:rPr>
          <w:rFonts w:ascii="宋体" w:hAnsi="宋体"/>
          <w:szCs w:val="21"/>
        </w:rPr>
        <w:t>油气</w:t>
      </w:r>
      <w:r>
        <w:rPr>
          <w:rFonts w:hint="eastAsia" w:ascii="宋体" w:hAnsi="宋体"/>
          <w:szCs w:val="21"/>
        </w:rPr>
        <w:t>储运设备</w:t>
      </w:r>
    </w:p>
    <w:p>
      <w:pPr>
        <w:spacing w:line="360" w:lineRule="exact"/>
        <w:rPr>
          <w:rFonts w:ascii="宋体" w:hAnsi="宋体"/>
          <w:szCs w:val="21"/>
        </w:rPr>
      </w:pPr>
      <w:r>
        <w:rPr>
          <w:rFonts w:hint="eastAsia" w:ascii="宋体" w:hAnsi="宋体"/>
          <w:color w:val="005AF0"/>
          <w:szCs w:val="21"/>
        </w:rPr>
        <w:sym w:font="Wingdings" w:char="F06C"/>
      </w:r>
      <w:r>
        <w:rPr>
          <w:rFonts w:hint="eastAsia" w:ascii="宋体" w:hAnsi="宋体"/>
          <w:szCs w:val="21"/>
        </w:rPr>
        <w:t xml:space="preserve">海工装备研究、设计                         </w:t>
      </w:r>
      <w:r>
        <w:rPr>
          <w:rFonts w:hint="eastAsia" w:ascii="宋体" w:hAnsi="宋体"/>
          <w:color w:val="005AF0"/>
          <w:szCs w:val="21"/>
        </w:rPr>
        <w:sym w:font="Wingdings" w:char="F06C"/>
      </w:r>
      <w:r>
        <w:rPr>
          <w:rFonts w:hint="eastAsia"/>
        </w:rPr>
        <w:t xml:space="preserve">海上油田服务   </w:t>
      </w:r>
    </w:p>
    <w:p>
      <w:pPr>
        <w:spacing w:line="360" w:lineRule="exact"/>
        <w:rPr>
          <w:rFonts w:ascii="Arial" w:hAnsi="宋体" w:cs="Arial"/>
          <w:szCs w:val="21"/>
        </w:rPr>
      </w:pPr>
      <w:r>
        <w:rPr>
          <w:rFonts w:hint="eastAsia" w:ascii="宋体" w:hAnsi="宋体"/>
          <w:color w:val="005AF0"/>
          <w:szCs w:val="21"/>
        </w:rPr>
        <w:sym w:font="Wingdings" w:char="F06C"/>
      </w:r>
      <w:r>
        <w:rPr>
          <w:rFonts w:ascii="Arial" w:hAnsi="宋体" w:cs="Arial"/>
          <w:szCs w:val="21"/>
        </w:rPr>
        <w:t>海洋工程作业船、辅助船等</w:t>
      </w:r>
      <w:r>
        <w:rPr>
          <w:rFonts w:hint="eastAsia" w:ascii="Arial" w:hAnsi="宋体" w:cs="Arial"/>
          <w:szCs w:val="21"/>
        </w:rPr>
        <w:t xml:space="preserve">                   </w:t>
      </w:r>
      <w:r>
        <w:rPr>
          <w:rFonts w:hint="eastAsia" w:ascii="宋体" w:hAnsi="宋体"/>
          <w:color w:val="005AF0"/>
          <w:szCs w:val="21"/>
        </w:rPr>
        <w:sym w:font="Wingdings" w:char="F06C"/>
      </w:r>
      <w:r>
        <w:rPr>
          <w:rFonts w:hint="eastAsia"/>
        </w:rPr>
        <w:t xml:space="preserve">LNG/LPG/LEG船 </w:t>
      </w:r>
    </w:p>
    <w:p>
      <w:pPr>
        <w:spacing w:line="360" w:lineRule="exact"/>
        <w:rPr>
          <w:rFonts w:ascii="宋体" w:hAnsi="宋体"/>
          <w:szCs w:val="21"/>
        </w:rPr>
      </w:pPr>
      <w:r>
        <w:rPr>
          <w:rFonts w:hint="eastAsia" w:ascii="宋体" w:hAnsi="宋体"/>
          <w:color w:val="005AF0"/>
          <w:szCs w:val="21"/>
        </w:rPr>
        <w:sym w:font="Wingdings" w:char="F06C"/>
      </w:r>
      <w:r>
        <w:rPr>
          <w:rFonts w:hint="eastAsia"/>
        </w:rPr>
        <w:t xml:space="preserve">动力设备及控制设备                         </w:t>
      </w:r>
      <w:r>
        <w:rPr>
          <w:rFonts w:hint="eastAsia" w:ascii="宋体" w:hAnsi="宋体"/>
          <w:color w:val="005AF0"/>
          <w:szCs w:val="21"/>
        </w:rPr>
        <w:sym w:font="Wingdings" w:char="F06C"/>
      </w:r>
      <w:r>
        <w:rPr>
          <w:rFonts w:hint="eastAsia"/>
        </w:rPr>
        <w:t xml:space="preserve">海工钢构                                                          </w:t>
      </w:r>
    </w:p>
    <w:p>
      <w:pPr>
        <w:spacing w:line="360" w:lineRule="exact"/>
        <w:rPr>
          <w:rFonts w:ascii="宋体" w:hAnsi="宋体"/>
          <w:szCs w:val="21"/>
        </w:rPr>
      </w:pPr>
      <w:r>
        <w:rPr>
          <w:rFonts w:hint="eastAsia" w:ascii="宋体" w:hAnsi="宋体"/>
          <w:color w:val="005AF0"/>
          <w:szCs w:val="21"/>
        </w:rPr>
        <w:sym w:font="Wingdings" w:char="F06C"/>
      </w:r>
      <w:r>
        <w:rPr>
          <w:rFonts w:hint="eastAsia"/>
        </w:rPr>
        <w:t xml:space="preserve">防爆设备                                   </w:t>
      </w:r>
      <w:r>
        <w:rPr>
          <w:rFonts w:hint="eastAsia" w:ascii="宋体" w:hAnsi="宋体"/>
          <w:color w:val="005AF0"/>
          <w:szCs w:val="21"/>
        </w:rPr>
        <w:sym w:font="Wingdings" w:char="F06C"/>
      </w:r>
      <w:r>
        <w:rPr>
          <w:rFonts w:hint="eastAsia"/>
        </w:rPr>
        <w:t>仪器仪表</w:t>
      </w:r>
    </w:p>
    <w:p>
      <w:pPr>
        <w:spacing w:line="360" w:lineRule="exact"/>
        <w:rPr>
          <w:rFonts w:ascii="宋体" w:hAnsi="宋体"/>
          <w:color w:val="005AF0"/>
          <w:szCs w:val="21"/>
        </w:rPr>
      </w:pPr>
      <w:r>
        <w:rPr>
          <w:rFonts w:hint="eastAsia" w:ascii="宋体" w:hAnsi="宋体"/>
          <w:color w:val="005AF0"/>
          <w:szCs w:val="21"/>
        </w:rPr>
        <w:sym w:font="Wingdings" w:char="F06C"/>
      </w:r>
      <w:r>
        <w:rPr>
          <w:rFonts w:hint="eastAsia"/>
        </w:rPr>
        <w:t xml:space="preserve">管道与泵阀                                 </w:t>
      </w:r>
      <w:r>
        <w:rPr>
          <w:rFonts w:hint="eastAsia" w:ascii="宋体" w:hAnsi="宋体"/>
          <w:color w:val="005AF0"/>
          <w:szCs w:val="21"/>
        </w:rPr>
        <w:sym w:font="Wingdings" w:char="F06C"/>
      </w:r>
      <w:r>
        <w:rPr>
          <w:rFonts w:hint="eastAsia"/>
        </w:rPr>
        <w:t>检修保养设备</w:t>
      </w:r>
    </w:p>
    <w:p>
      <w:pPr>
        <w:spacing w:line="360" w:lineRule="exact"/>
        <w:rPr>
          <w:rFonts w:ascii="宋体" w:hAnsi="宋体"/>
          <w:szCs w:val="21"/>
        </w:rPr>
      </w:pPr>
      <w:r>
        <w:rPr>
          <w:rFonts w:hint="eastAsia" w:ascii="宋体" w:hAnsi="宋体"/>
          <w:color w:val="005AF0"/>
          <w:szCs w:val="21"/>
        </w:rPr>
        <w:sym w:font="Wingdings" w:char="F06C"/>
      </w:r>
      <w:r>
        <w:rPr>
          <w:rFonts w:hint="eastAsia"/>
        </w:rPr>
        <w:t xml:space="preserve">工业安全、劳保用品                         </w:t>
      </w:r>
      <w:r>
        <w:rPr>
          <w:rFonts w:hint="eastAsia" w:ascii="宋体" w:hAnsi="宋体"/>
          <w:color w:val="005AF0"/>
          <w:szCs w:val="21"/>
        </w:rPr>
        <w:sym w:font="Wingdings" w:char="F06C"/>
      </w:r>
      <w:r>
        <w:rPr>
          <w:rFonts w:hint="eastAsia"/>
        </w:rPr>
        <w:t>特种车辆、直升机、无人机</w:t>
      </w:r>
    </w:p>
    <w:p>
      <w:pPr>
        <w:spacing w:line="360" w:lineRule="exact"/>
        <w:rPr>
          <w:rFonts w:ascii="宋体" w:hAnsi="宋体" w:cs="Arial"/>
          <w:szCs w:val="21"/>
        </w:rPr>
      </w:pPr>
      <w:r>
        <w:rPr>
          <w:rFonts w:hint="eastAsia" w:ascii="宋体" w:hAnsi="宋体"/>
          <w:color w:val="005AF0"/>
          <w:szCs w:val="21"/>
        </w:rPr>
        <w:sym w:font="Wingdings" w:char="F06C"/>
      </w:r>
      <w:r>
        <w:rPr>
          <w:rFonts w:hint="eastAsia"/>
        </w:rPr>
        <w:t xml:space="preserve">救生与消防                                 </w:t>
      </w:r>
      <w:r>
        <w:rPr>
          <w:rFonts w:hint="eastAsia" w:ascii="宋体" w:hAnsi="宋体"/>
          <w:color w:val="005AF0"/>
          <w:szCs w:val="21"/>
        </w:rPr>
        <w:sym w:font="Wingdings" w:char="F06C"/>
      </w:r>
      <w:r>
        <w:rPr>
          <w:rFonts w:hint="eastAsia" w:ascii="Arial" w:hAnsi="宋体" w:cs="Arial"/>
          <w:szCs w:val="21"/>
        </w:rPr>
        <w:t>海洋防腐技术材料与设备</w:t>
      </w:r>
    </w:p>
    <w:p>
      <w:pPr>
        <w:spacing w:line="360" w:lineRule="exact"/>
        <w:rPr>
          <w:rFonts w:ascii="宋体" w:hAnsi="宋体" w:cs="Arial"/>
          <w:szCs w:val="21"/>
        </w:rPr>
      </w:pPr>
      <w:r>
        <w:rPr>
          <w:rFonts w:hint="eastAsia" w:ascii="宋体" w:hAnsi="宋体"/>
          <w:color w:val="005AF0"/>
          <w:szCs w:val="21"/>
        </w:rPr>
        <w:sym w:font="Wingdings" w:char="F06C"/>
      </w:r>
      <w:r>
        <w:rPr>
          <w:rFonts w:hint="eastAsia" w:ascii="Arial" w:hAnsi="宋体" w:cs="Arial"/>
          <w:szCs w:val="21"/>
        </w:rPr>
        <w:t xml:space="preserve">海洋风电技术和设备                         </w:t>
      </w:r>
      <w:r>
        <w:rPr>
          <w:rFonts w:hint="eastAsia" w:ascii="宋体" w:hAnsi="宋体"/>
          <w:color w:val="005AF0"/>
          <w:szCs w:val="21"/>
        </w:rPr>
        <w:sym w:font="Wingdings" w:char="F06C"/>
      </w:r>
      <w:r>
        <w:rPr>
          <w:rFonts w:hint="eastAsia" w:ascii="宋体" w:hAnsi="宋体"/>
          <w:szCs w:val="21"/>
        </w:rPr>
        <w:t xml:space="preserve">海底探测及水下工程        </w:t>
      </w:r>
    </w:p>
    <w:p>
      <w:pPr>
        <w:spacing w:line="360" w:lineRule="exact"/>
        <w:rPr>
          <w:rFonts w:ascii="宋体" w:hAnsi="宋体"/>
          <w:szCs w:val="21"/>
        </w:rPr>
      </w:pPr>
      <w:r>
        <w:rPr>
          <w:rFonts w:hint="eastAsia" w:ascii="宋体" w:hAnsi="宋体"/>
          <w:color w:val="005AF0"/>
          <w:szCs w:val="21"/>
        </w:rPr>
        <w:sym w:font="Wingdings" w:char="F06C"/>
      </w:r>
      <w:r>
        <w:rPr>
          <w:rFonts w:hint="eastAsia"/>
        </w:rPr>
        <w:t xml:space="preserve">无损检测                                   </w:t>
      </w:r>
      <w:r>
        <w:rPr>
          <w:rFonts w:hint="eastAsia" w:ascii="宋体" w:hAnsi="宋体"/>
          <w:color w:val="005AF0"/>
          <w:szCs w:val="21"/>
        </w:rPr>
        <w:sym w:font="Wingdings" w:char="F06C"/>
      </w:r>
      <w:r>
        <w:rPr>
          <w:rFonts w:hint="eastAsia" w:ascii="宋体" w:hAnsi="宋体"/>
          <w:szCs w:val="21"/>
        </w:rPr>
        <w:t>水处理技术与装备</w:t>
      </w:r>
    </w:p>
    <w:p>
      <w:pPr>
        <w:spacing w:line="360" w:lineRule="exact"/>
        <w:rPr>
          <w:rFonts w:ascii="宋体" w:hAnsi="宋体"/>
          <w:szCs w:val="21"/>
        </w:rPr>
      </w:pPr>
      <w:r>
        <w:rPr>
          <w:rFonts w:hint="eastAsia" w:ascii="宋体" w:hAnsi="宋体"/>
          <w:color w:val="005AF0"/>
          <w:szCs w:val="21"/>
        </w:rPr>
        <w:sym w:font="Wingdings" w:char="F06C"/>
      </w:r>
      <w:r>
        <w:rPr>
          <w:rFonts w:hint="eastAsia" w:ascii="宋体" w:hAnsi="宋体"/>
          <w:szCs w:val="21"/>
        </w:rPr>
        <w:t xml:space="preserve">可燃冰勘采技术与装备                      </w:t>
      </w:r>
      <w:r>
        <w:rPr>
          <w:rFonts w:hint="eastAsia" w:ascii="宋体" w:hAnsi="宋体"/>
          <w:szCs w:val="21"/>
          <w:lang w:val="en-US" w:eastAsia="zh-CN"/>
        </w:rPr>
        <w:t xml:space="preserve"> </w:t>
      </w:r>
      <w:r>
        <w:rPr>
          <w:rFonts w:hint="eastAsia" w:ascii="宋体" w:hAnsi="宋体"/>
          <w:color w:val="005AF0"/>
          <w:szCs w:val="21"/>
        </w:rPr>
        <w:sym w:font="Wingdings" w:char="F06C"/>
      </w:r>
      <w:r>
        <w:rPr>
          <w:rFonts w:hint="eastAsia" w:ascii="宋体" w:hAnsi="宋体"/>
          <w:szCs w:val="21"/>
        </w:rPr>
        <w:t xml:space="preserve">海洋环境与安全      </w:t>
      </w:r>
    </w:p>
    <w:p>
      <w:pPr>
        <w:spacing w:line="360" w:lineRule="exact"/>
      </w:pPr>
      <w:r>
        <w:rPr>
          <w:rFonts w:hint="eastAsia" w:ascii="宋体" w:hAnsi="宋体"/>
          <w:color w:val="005AF0"/>
          <w:szCs w:val="21"/>
        </w:rPr>
        <w:sym w:font="Wingdings" w:char="F06C"/>
      </w:r>
      <w:r>
        <w:rPr>
          <w:rFonts w:hint="eastAsia" w:ascii="宋体" w:hAnsi="宋体"/>
          <w:szCs w:val="21"/>
        </w:rPr>
        <w:t xml:space="preserve">海洋新材料                                 </w:t>
      </w:r>
      <w:r>
        <w:rPr>
          <w:rFonts w:hint="eastAsia" w:ascii="宋体" w:hAnsi="宋体"/>
          <w:color w:val="005AF0"/>
          <w:szCs w:val="21"/>
        </w:rPr>
        <w:sym w:font="Wingdings" w:char="F06C"/>
      </w:r>
      <w:r>
        <w:rPr>
          <w:rFonts w:hint="eastAsia" w:ascii="宋体" w:hAnsi="宋体"/>
          <w:szCs w:val="21"/>
        </w:rPr>
        <w:t>遥感遥测</w:t>
      </w:r>
    </w:p>
    <w:p>
      <w:pPr>
        <w:spacing w:line="360" w:lineRule="exact"/>
        <w:rPr>
          <w:rFonts w:hint="eastAsia" w:ascii="宋体" w:hAnsi="宋体" w:cs="Arial"/>
          <w:color w:val="000000"/>
          <w:szCs w:val="21"/>
        </w:rPr>
      </w:pPr>
      <w:r>
        <w:rPr>
          <w:rFonts w:hint="eastAsia" w:ascii="宋体" w:hAnsi="宋体"/>
          <w:color w:val="005AF0"/>
          <w:szCs w:val="21"/>
        </w:rPr>
        <w:sym w:font="Wingdings" w:char="F06C"/>
      </w:r>
      <w:r>
        <w:rPr>
          <w:rFonts w:hint="eastAsia" w:ascii="宋体" w:hAnsi="宋体"/>
          <w:szCs w:val="21"/>
        </w:rPr>
        <w:t xml:space="preserve">通信技术和设备                             </w:t>
      </w:r>
      <w:r>
        <w:rPr>
          <w:rFonts w:hint="eastAsia" w:ascii="宋体" w:hAnsi="宋体"/>
          <w:color w:val="005AF0"/>
          <w:szCs w:val="21"/>
        </w:rPr>
        <w:sym w:font="Wingdings" w:char="F06C"/>
      </w:r>
      <w:r>
        <w:rPr>
          <w:rFonts w:hint="eastAsia" w:ascii="宋体" w:hAnsi="宋体"/>
          <w:szCs w:val="21"/>
        </w:rPr>
        <w:t>海工、海事出</w:t>
      </w:r>
      <w:r>
        <w:rPr>
          <w:rFonts w:hint="eastAsia" w:ascii="宋体" w:hAnsi="宋体" w:cs="Arial"/>
          <w:color w:val="000000"/>
          <w:szCs w:val="21"/>
        </w:rPr>
        <w:t>版</w:t>
      </w:r>
    </w:p>
    <w:p>
      <w:pPr>
        <w:spacing w:line="360" w:lineRule="exact"/>
        <w:rPr>
          <w:rFonts w:hint="eastAsia" w:ascii="宋体" w:hAnsi="宋体" w:cs="Arial"/>
          <w:color w:val="000000"/>
          <w:szCs w:val="21"/>
        </w:rPr>
      </w:pPr>
    </w:p>
    <w:p>
      <w:pPr>
        <w:pStyle w:val="3"/>
        <w:spacing w:line="420" w:lineRule="exact"/>
        <w:rPr>
          <w:rFonts w:ascii="Arial" w:hAnsi="宋体" w:eastAsia="宋体" w:cs="Arial"/>
          <w:b/>
          <w:bCs/>
          <w:i w:val="0"/>
          <w:iCs/>
          <w:szCs w:val="24"/>
        </w:rPr>
      </w:pPr>
      <w:r>
        <w:rPr>
          <w:rFonts w:ascii="Arial" w:hAnsi="宋体" w:eastAsia="宋体" w:cs="Arial"/>
          <w:b/>
          <w:bCs/>
          <w:i w:val="0"/>
          <w:iCs/>
          <w:szCs w:val="24"/>
        </w:rPr>
        <w:t>参展细则</w:t>
      </w:r>
      <w:r>
        <w:rPr>
          <w:rFonts w:hint="eastAsia" w:ascii="Arial" w:hAnsi="宋体" w:eastAsia="宋体" w:cs="Arial"/>
          <w:b/>
          <w:bCs/>
          <w:i w:val="0"/>
          <w:iCs/>
          <w:szCs w:val="24"/>
        </w:rPr>
        <w:t>（以下所有报价均未含增值税）</w:t>
      </w:r>
    </w:p>
    <w:tbl>
      <w:tblPr>
        <w:tblStyle w:val="12"/>
        <w:tblW w:w="92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3703"/>
        <w:gridCol w:w="3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widowControl/>
              <w:jc w:val="left"/>
              <w:rPr>
                <w:rFonts w:ascii="宋体" w:hAnsi="宋体" w:cs="宋体"/>
                <w:b/>
                <w:color w:val="000000"/>
                <w:kern w:val="0"/>
                <w:szCs w:val="21"/>
              </w:rPr>
            </w:pPr>
            <w:r>
              <w:rPr>
                <w:rFonts w:hint="eastAsia" w:ascii="宋体" w:hAnsi="宋体" w:cs="宋体"/>
                <w:b/>
                <w:color w:val="000000"/>
                <w:kern w:val="0"/>
                <w:szCs w:val="21"/>
              </w:rPr>
              <w:t>项目</w:t>
            </w:r>
          </w:p>
        </w:tc>
        <w:tc>
          <w:tcPr>
            <w:tcW w:w="3703" w:type="dxa"/>
          </w:tcPr>
          <w:p>
            <w:pPr>
              <w:widowControl/>
              <w:jc w:val="left"/>
              <w:rPr>
                <w:rFonts w:ascii="宋体" w:hAnsi="宋体" w:cs="宋体"/>
                <w:b/>
                <w:color w:val="000000"/>
                <w:kern w:val="0"/>
                <w:szCs w:val="21"/>
              </w:rPr>
            </w:pPr>
            <w:r>
              <w:rPr>
                <w:rFonts w:hint="eastAsia" w:ascii="宋体" w:hAnsi="宋体" w:cs="宋体"/>
                <w:b/>
                <w:color w:val="000000"/>
                <w:kern w:val="0"/>
                <w:szCs w:val="21"/>
              </w:rPr>
              <w:t>价格/面积</w:t>
            </w:r>
          </w:p>
        </w:tc>
        <w:tc>
          <w:tcPr>
            <w:tcW w:w="3780" w:type="dxa"/>
          </w:tcPr>
          <w:p>
            <w:pPr>
              <w:widowControl/>
              <w:jc w:val="left"/>
              <w:rPr>
                <w:rFonts w:ascii="宋体" w:hAnsi="宋体" w:cs="宋体"/>
                <w:color w:val="000000"/>
                <w:kern w:val="0"/>
                <w:szCs w:val="21"/>
              </w:rPr>
            </w:pPr>
            <w:r>
              <w:rPr>
                <w:rFonts w:hint="eastAsia" w:ascii="宋体" w:hAnsi="宋体" w:cs="宋体"/>
                <w:b/>
                <w:color w:val="000000"/>
                <w:kern w:val="0"/>
                <w:szCs w:val="21"/>
              </w:rPr>
              <w:t>基本配备/规格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widowControl/>
              <w:jc w:val="left"/>
              <w:rPr>
                <w:rFonts w:ascii="宋体" w:hAnsi="宋体" w:cs="宋体"/>
                <w:color w:val="000000"/>
                <w:kern w:val="0"/>
                <w:sz w:val="18"/>
                <w:szCs w:val="18"/>
              </w:rPr>
            </w:pPr>
            <w:r>
              <w:rPr>
                <w:rFonts w:hint="eastAsia"/>
                <w:color w:val="000000"/>
                <w:sz w:val="18"/>
                <w:szCs w:val="18"/>
                <w:shd w:val="clear" w:color="auto" w:fill="FFFFFF"/>
              </w:rPr>
              <w:t>标准展台</w:t>
            </w:r>
          </w:p>
        </w:tc>
        <w:tc>
          <w:tcPr>
            <w:tcW w:w="3703" w:type="dxa"/>
          </w:tcPr>
          <w:p>
            <w:pPr>
              <w:widowControl/>
              <w:jc w:val="left"/>
              <w:rPr>
                <w:color w:val="000000"/>
                <w:sz w:val="18"/>
                <w:szCs w:val="18"/>
                <w:shd w:val="clear" w:color="auto" w:fill="FFFFFF"/>
              </w:rPr>
            </w:pPr>
            <w:r>
              <w:rPr>
                <w:rFonts w:hint="eastAsia"/>
                <w:color w:val="000000"/>
                <w:sz w:val="18"/>
                <w:szCs w:val="18"/>
                <w:shd w:val="clear" w:color="auto" w:fill="FFFFFF"/>
              </w:rPr>
              <w:t>国际展区：30000元/标准展位（9m</w:t>
            </w:r>
            <w:r>
              <w:rPr>
                <w:rFonts w:hint="eastAsia"/>
                <w:color w:val="000000"/>
                <w:sz w:val="18"/>
                <w:szCs w:val="18"/>
                <w:vertAlign w:val="superscript"/>
              </w:rPr>
              <w:t>2</w:t>
            </w:r>
            <w:r>
              <w:rPr>
                <w:rFonts w:hint="eastAsia"/>
                <w:color w:val="000000"/>
                <w:sz w:val="18"/>
                <w:szCs w:val="18"/>
                <w:shd w:val="clear" w:color="auto" w:fill="FFFFFF"/>
              </w:rPr>
              <w:t>/个）</w:t>
            </w:r>
          </w:p>
          <w:p>
            <w:pPr>
              <w:widowControl/>
              <w:jc w:val="left"/>
              <w:rPr>
                <w:rFonts w:hint="eastAsia"/>
                <w:color w:val="auto"/>
                <w:sz w:val="18"/>
                <w:szCs w:val="18"/>
                <w:shd w:val="clear" w:color="auto" w:fill="FFFFFF"/>
              </w:rPr>
            </w:pPr>
            <w:r>
              <w:rPr>
                <w:rFonts w:hint="eastAsia"/>
                <w:color w:val="auto"/>
                <w:sz w:val="18"/>
                <w:szCs w:val="18"/>
                <w:shd w:val="clear" w:color="auto" w:fill="FFFFFF"/>
              </w:rPr>
              <w:t>国内展区：19000元/标准展位（9m</w:t>
            </w:r>
            <w:r>
              <w:rPr>
                <w:rFonts w:hint="eastAsia"/>
                <w:color w:val="auto"/>
                <w:sz w:val="18"/>
                <w:szCs w:val="18"/>
                <w:shd w:val="clear" w:color="auto" w:fill="FFFFFF"/>
                <w:vertAlign w:val="superscript"/>
              </w:rPr>
              <w:t>2</w:t>
            </w:r>
            <w:r>
              <w:rPr>
                <w:rFonts w:hint="eastAsia"/>
                <w:color w:val="auto"/>
                <w:sz w:val="18"/>
                <w:szCs w:val="18"/>
                <w:shd w:val="clear" w:color="auto" w:fill="FFFFFF"/>
              </w:rPr>
              <w:t>/个）</w:t>
            </w:r>
          </w:p>
          <w:p>
            <w:pPr>
              <w:widowControl/>
              <w:jc w:val="left"/>
              <w:rPr>
                <w:rFonts w:hint="default" w:eastAsia="宋体"/>
                <w:color w:val="auto"/>
                <w:sz w:val="18"/>
                <w:szCs w:val="18"/>
                <w:shd w:val="clear" w:color="auto" w:fill="FFFFFF"/>
                <w:lang w:val="en-US" w:eastAsia="zh-CN"/>
              </w:rPr>
            </w:pPr>
            <w:r>
              <w:rPr>
                <w:rFonts w:hint="eastAsia"/>
                <w:color w:val="auto"/>
                <w:sz w:val="18"/>
                <w:szCs w:val="18"/>
                <w:shd w:val="clear" w:color="auto" w:fill="FFFFFF"/>
                <w:lang w:val="en-US" w:eastAsia="zh-CN"/>
              </w:rPr>
              <w:t xml:space="preserve">          </w:t>
            </w:r>
            <w:r>
              <w:rPr>
                <w:rFonts w:hint="eastAsia"/>
                <w:color w:val="auto"/>
                <w:sz w:val="18"/>
                <w:szCs w:val="18"/>
                <w:shd w:val="clear" w:color="auto" w:fill="FFFFFF"/>
              </w:rPr>
              <w:t>1</w:t>
            </w:r>
            <w:r>
              <w:rPr>
                <w:rFonts w:hint="eastAsia"/>
                <w:color w:val="auto"/>
                <w:sz w:val="18"/>
                <w:szCs w:val="18"/>
                <w:shd w:val="clear" w:color="auto" w:fill="FFFFFF"/>
                <w:lang w:val="en-US" w:eastAsia="zh-CN"/>
              </w:rPr>
              <w:t>6</w:t>
            </w:r>
            <w:r>
              <w:rPr>
                <w:rFonts w:hint="eastAsia"/>
                <w:color w:val="auto"/>
                <w:sz w:val="18"/>
                <w:szCs w:val="18"/>
                <w:shd w:val="clear" w:color="auto" w:fill="FFFFFF"/>
              </w:rPr>
              <w:t>000元/标准展位（9m</w:t>
            </w:r>
            <w:r>
              <w:rPr>
                <w:rFonts w:hint="eastAsia"/>
                <w:color w:val="auto"/>
                <w:sz w:val="18"/>
                <w:szCs w:val="18"/>
                <w:shd w:val="clear" w:color="auto" w:fill="FFFFFF"/>
                <w:vertAlign w:val="superscript"/>
              </w:rPr>
              <w:t>2</w:t>
            </w:r>
            <w:r>
              <w:rPr>
                <w:rFonts w:hint="eastAsia"/>
                <w:color w:val="auto"/>
                <w:sz w:val="18"/>
                <w:szCs w:val="18"/>
                <w:shd w:val="clear" w:color="auto" w:fill="FFFFFF"/>
              </w:rPr>
              <w:t>/个）</w:t>
            </w:r>
          </w:p>
          <w:p>
            <w:pPr>
              <w:widowControl/>
              <w:jc w:val="left"/>
              <w:rPr>
                <w:rFonts w:ascii="宋体" w:hAnsi="宋体" w:cs="宋体"/>
                <w:color w:val="000000"/>
                <w:kern w:val="0"/>
                <w:sz w:val="18"/>
                <w:szCs w:val="18"/>
              </w:rPr>
            </w:pPr>
            <w:r>
              <w:rPr>
                <w:rFonts w:hint="eastAsia"/>
                <w:color w:val="000000"/>
                <w:sz w:val="18"/>
                <w:szCs w:val="18"/>
              </w:rPr>
              <w:br w:type="textWrapping"/>
            </w:r>
          </w:p>
        </w:tc>
        <w:tc>
          <w:tcPr>
            <w:tcW w:w="3780" w:type="dxa"/>
          </w:tcPr>
          <w:p>
            <w:pPr>
              <w:widowControl/>
              <w:jc w:val="left"/>
              <w:rPr>
                <w:rFonts w:ascii="宋体" w:hAnsi="宋体" w:cs="宋体"/>
                <w:color w:val="000000"/>
                <w:kern w:val="0"/>
                <w:sz w:val="18"/>
                <w:szCs w:val="18"/>
              </w:rPr>
            </w:pPr>
            <w:r>
              <w:rPr>
                <w:rFonts w:hint="eastAsia"/>
                <w:color w:val="000000"/>
                <w:sz w:val="18"/>
                <w:szCs w:val="18"/>
                <w:shd w:val="clear" w:color="auto" w:fill="FFFFFF"/>
              </w:rPr>
              <w:t>◆地毯</w:t>
            </w:r>
            <w:r>
              <w:rPr>
                <w:rFonts w:hint="eastAsia"/>
                <w:color w:val="000000"/>
                <w:sz w:val="18"/>
                <w:szCs w:val="18"/>
                <w:shd w:val="clear" w:color="auto" w:fill="FFFFFF"/>
                <w:lang w:val="en-US" w:eastAsia="zh-CN"/>
              </w:rPr>
              <w:t xml:space="preserve">        </w:t>
            </w:r>
            <w:r>
              <w:rPr>
                <w:rFonts w:hint="eastAsia"/>
                <w:color w:val="000000"/>
                <w:sz w:val="18"/>
                <w:szCs w:val="18"/>
                <w:shd w:val="clear" w:color="auto" w:fill="FFFFFF"/>
              </w:rPr>
              <w:t>◆三面围板</w:t>
            </w:r>
            <w:r>
              <w:rPr>
                <w:rFonts w:hint="eastAsia"/>
                <w:color w:val="000000"/>
                <w:sz w:val="18"/>
                <w:szCs w:val="18"/>
              </w:rPr>
              <w:br w:type="textWrapping"/>
            </w:r>
            <w:r>
              <w:rPr>
                <w:rFonts w:hint="eastAsia"/>
                <w:color w:val="000000"/>
                <w:sz w:val="18"/>
                <w:szCs w:val="18"/>
                <w:shd w:val="clear" w:color="auto" w:fill="FFFFFF"/>
              </w:rPr>
              <w:t>◆公司名称楣板◆咨询桌一张</w:t>
            </w:r>
            <w:r>
              <w:rPr>
                <w:rFonts w:hint="eastAsia"/>
                <w:color w:val="000000"/>
                <w:sz w:val="18"/>
                <w:szCs w:val="18"/>
              </w:rPr>
              <w:br w:type="textWrapping"/>
            </w:r>
            <w:r>
              <w:rPr>
                <w:rFonts w:hint="eastAsia"/>
                <w:color w:val="000000"/>
                <w:sz w:val="18"/>
                <w:szCs w:val="18"/>
                <w:shd w:val="clear" w:color="auto" w:fill="FFFFFF"/>
              </w:rPr>
              <w:t>◆椅子两把</w:t>
            </w:r>
            <w:r>
              <w:rPr>
                <w:rFonts w:hint="eastAsia"/>
                <w:color w:val="000000"/>
                <w:sz w:val="18"/>
                <w:szCs w:val="18"/>
                <w:shd w:val="clear" w:color="auto" w:fill="FFFFFF"/>
                <w:lang w:val="en-US" w:eastAsia="zh-CN"/>
              </w:rPr>
              <w:t xml:space="preserve">    </w:t>
            </w:r>
            <w:r>
              <w:rPr>
                <w:rFonts w:hint="eastAsia"/>
                <w:color w:val="000000"/>
                <w:sz w:val="18"/>
                <w:szCs w:val="18"/>
                <w:shd w:val="clear" w:color="auto" w:fill="FFFFFF"/>
              </w:rPr>
              <w:t>◆射灯两盏</w:t>
            </w:r>
            <w:r>
              <w:rPr>
                <w:rFonts w:hint="eastAsia"/>
                <w:color w:val="000000"/>
                <w:sz w:val="18"/>
                <w:szCs w:val="18"/>
              </w:rPr>
              <w:br w:type="textWrapping"/>
            </w:r>
            <w:r>
              <w:rPr>
                <w:rFonts w:hint="eastAsia"/>
                <w:color w:val="000000"/>
                <w:sz w:val="18"/>
                <w:szCs w:val="18"/>
                <w:shd w:val="clear" w:color="auto" w:fill="FFFFFF"/>
              </w:rPr>
              <w:t>◆电源插座一个</w:t>
            </w:r>
            <w:r>
              <w:rPr>
                <w:rFonts w:hint="eastAsia"/>
                <w:color w:val="000000"/>
                <w:sz w:val="18"/>
                <w:szCs w:val="18"/>
              </w:rPr>
              <w:br w:type="textWrapping"/>
            </w:r>
            <w:r>
              <w:rPr>
                <w:rFonts w:hint="eastAsia"/>
                <w:color w:val="000000"/>
                <w:sz w:val="18"/>
                <w:szCs w:val="18"/>
                <w:shd w:val="clear" w:color="auto" w:fill="FFFFFF"/>
              </w:rPr>
              <w:t>◆（特殊用电请事先说明，另行收费）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widowControl/>
              <w:jc w:val="left"/>
              <w:rPr>
                <w:rFonts w:ascii="宋体" w:hAnsi="宋体" w:cs="宋体"/>
                <w:color w:val="000000"/>
                <w:kern w:val="0"/>
                <w:sz w:val="18"/>
                <w:szCs w:val="18"/>
              </w:rPr>
            </w:pPr>
            <w:r>
              <w:rPr>
                <w:rFonts w:hint="eastAsia"/>
                <w:color w:val="000000"/>
                <w:sz w:val="18"/>
                <w:szCs w:val="18"/>
                <w:shd w:val="clear" w:color="auto" w:fill="FFFFFF"/>
              </w:rPr>
              <w:t>空场地</w:t>
            </w:r>
          </w:p>
        </w:tc>
        <w:tc>
          <w:tcPr>
            <w:tcW w:w="3703" w:type="dxa"/>
          </w:tcPr>
          <w:p>
            <w:pPr>
              <w:widowControl/>
              <w:jc w:val="left"/>
              <w:rPr>
                <w:rFonts w:ascii="宋体" w:hAnsi="宋体" w:cs="宋体"/>
                <w:color w:val="000000"/>
                <w:kern w:val="0"/>
                <w:sz w:val="18"/>
                <w:szCs w:val="18"/>
              </w:rPr>
            </w:pPr>
            <w:r>
              <w:rPr>
                <w:rFonts w:hint="eastAsia"/>
                <w:color w:val="000000"/>
                <w:sz w:val="18"/>
                <w:szCs w:val="18"/>
                <w:shd w:val="clear" w:color="auto" w:fill="FFFFFF"/>
              </w:rPr>
              <w:t>国际展区：3200元/m</w:t>
            </w:r>
            <w:r>
              <w:rPr>
                <w:rFonts w:hint="eastAsia"/>
                <w:color w:val="000000"/>
                <w:sz w:val="18"/>
                <w:szCs w:val="18"/>
                <w:vertAlign w:val="superscript"/>
              </w:rPr>
              <w:t>2</w:t>
            </w:r>
            <w:r>
              <w:rPr>
                <w:rFonts w:hint="eastAsia"/>
                <w:color w:val="000000"/>
                <w:sz w:val="18"/>
                <w:szCs w:val="18"/>
              </w:rPr>
              <w:br w:type="textWrapping"/>
            </w:r>
            <w:r>
              <w:rPr>
                <w:rFonts w:hint="eastAsia"/>
                <w:color w:val="000000"/>
                <w:sz w:val="18"/>
                <w:szCs w:val="18"/>
                <w:shd w:val="clear" w:color="auto" w:fill="FFFFFF"/>
              </w:rPr>
              <w:t>国内展区：1600元/m</w:t>
            </w:r>
            <w:r>
              <w:rPr>
                <w:rFonts w:hint="eastAsia"/>
                <w:color w:val="000000"/>
                <w:sz w:val="18"/>
                <w:szCs w:val="18"/>
                <w:vertAlign w:val="superscript"/>
              </w:rPr>
              <w:t>2</w:t>
            </w:r>
            <w:r>
              <w:rPr>
                <w:rFonts w:hint="eastAsia"/>
                <w:color w:val="000000"/>
                <w:sz w:val="18"/>
                <w:szCs w:val="18"/>
                <w:shd w:val="clear" w:color="auto" w:fill="FFFFFF"/>
              </w:rPr>
              <w:t>（36平米起租）</w:t>
            </w:r>
          </w:p>
        </w:tc>
        <w:tc>
          <w:tcPr>
            <w:tcW w:w="3780" w:type="dxa"/>
          </w:tcPr>
          <w:p>
            <w:pPr>
              <w:widowControl/>
              <w:jc w:val="left"/>
              <w:rPr>
                <w:rFonts w:ascii="宋体" w:hAnsi="宋体" w:cs="宋体"/>
                <w:color w:val="000000"/>
                <w:kern w:val="0"/>
                <w:sz w:val="18"/>
                <w:szCs w:val="18"/>
              </w:rPr>
            </w:pPr>
            <w:r>
              <w:rPr>
                <w:rFonts w:hint="eastAsia"/>
                <w:color w:val="000000"/>
                <w:sz w:val="18"/>
                <w:szCs w:val="18"/>
                <w:shd w:val="clear" w:color="auto" w:fill="FFFFFF"/>
              </w:rPr>
              <w:t>空场地不带任何展架及设施，参展商须选择组委会指定搭建商进行搭建，除指定搭建商外不允许任何搭建公司进入展馆。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widowControl/>
              <w:jc w:val="left"/>
              <w:rPr>
                <w:rFonts w:ascii="宋体" w:hAnsi="宋体" w:cs="宋体"/>
                <w:color w:val="000000"/>
                <w:kern w:val="0"/>
                <w:sz w:val="18"/>
                <w:szCs w:val="18"/>
              </w:rPr>
            </w:pPr>
            <w:r>
              <w:rPr>
                <w:rFonts w:hint="eastAsia"/>
                <w:color w:val="000000"/>
                <w:sz w:val="18"/>
                <w:szCs w:val="18"/>
                <w:shd w:val="clear" w:color="auto" w:fill="FFFFFF"/>
              </w:rPr>
              <w:t>会务费</w:t>
            </w:r>
          </w:p>
        </w:tc>
        <w:tc>
          <w:tcPr>
            <w:tcW w:w="3703" w:type="dxa"/>
          </w:tcPr>
          <w:p>
            <w:pPr>
              <w:widowControl/>
              <w:jc w:val="left"/>
              <w:rPr>
                <w:rFonts w:ascii="宋体" w:hAnsi="宋体" w:cs="宋体"/>
                <w:color w:val="000000"/>
                <w:kern w:val="0"/>
                <w:sz w:val="18"/>
                <w:szCs w:val="18"/>
              </w:rPr>
            </w:pPr>
            <w:r>
              <w:rPr>
                <w:rFonts w:hint="eastAsia"/>
                <w:color w:val="000000"/>
                <w:sz w:val="18"/>
                <w:szCs w:val="18"/>
                <w:shd w:val="clear" w:color="auto" w:fill="FFFFFF"/>
              </w:rPr>
              <w:t>1200元/人</w:t>
            </w:r>
          </w:p>
        </w:tc>
        <w:tc>
          <w:tcPr>
            <w:tcW w:w="3780" w:type="dxa"/>
          </w:tcPr>
          <w:p>
            <w:pPr>
              <w:widowControl/>
              <w:jc w:val="left"/>
              <w:rPr>
                <w:rFonts w:ascii="宋体" w:hAnsi="宋体" w:cs="宋体"/>
                <w:color w:val="000000"/>
                <w:kern w:val="0"/>
                <w:sz w:val="18"/>
                <w:szCs w:val="18"/>
              </w:rPr>
            </w:pPr>
            <w:r>
              <w:rPr>
                <w:rFonts w:hint="eastAsia"/>
                <w:color w:val="000000"/>
                <w:sz w:val="18"/>
                <w:szCs w:val="18"/>
                <w:shd w:val="clear" w:color="auto" w:fill="FFFFFF"/>
              </w:rPr>
              <w:t>含展会资料、午餐、水、答谢晚宴、礼品等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widowControl/>
              <w:jc w:val="left"/>
              <w:rPr>
                <w:rFonts w:ascii="宋体" w:hAnsi="宋体" w:cs="宋体"/>
                <w:color w:val="000000"/>
                <w:kern w:val="0"/>
                <w:sz w:val="18"/>
                <w:szCs w:val="18"/>
              </w:rPr>
            </w:pPr>
            <w:r>
              <w:rPr>
                <w:rFonts w:hint="eastAsia"/>
                <w:color w:val="000000"/>
                <w:sz w:val="18"/>
                <w:szCs w:val="18"/>
                <w:shd w:val="clear" w:color="auto" w:fill="FFFFFF"/>
              </w:rPr>
              <w:t>会刊广告</w:t>
            </w:r>
          </w:p>
        </w:tc>
        <w:tc>
          <w:tcPr>
            <w:tcW w:w="3703" w:type="dxa"/>
          </w:tcPr>
          <w:p>
            <w:pPr>
              <w:widowControl/>
              <w:jc w:val="left"/>
              <w:rPr>
                <w:rFonts w:ascii="宋体" w:hAnsi="宋体" w:cs="宋体"/>
                <w:color w:val="000000"/>
                <w:kern w:val="0"/>
                <w:sz w:val="18"/>
                <w:szCs w:val="18"/>
              </w:rPr>
            </w:pPr>
            <w:r>
              <w:rPr>
                <w:rFonts w:hint="eastAsia"/>
                <w:color w:val="000000"/>
                <w:sz w:val="18"/>
                <w:szCs w:val="18"/>
                <w:shd w:val="clear" w:color="auto" w:fill="FFFFFF"/>
              </w:rPr>
              <w:t>■ 封   面：  ￥30,000元</w:t>
            </w:r>
            <w:r>
              <w:rPr>
                <w:rFonts w:hint="eastAsia"/>
                <w:color w:val="000000"/>
                <w:sz w:val="18"/>
                <w:szCs w:val="18"/>
              </w:rPr>
              <w:br w:type="textWrapping"/>
            </w:r>
            <w:r>
              <w:rPr>
                <w:rFonts w:hint="eastAsia"/>
                <w:color w:val="000000"/>
                <w:sz w:val="18"/>
                <w:szCs w:val="18"/>
                <w:shd w:val="clear" w:color="auto" w:fill="FFFFFF"/>
              </w:rPr>
              <w:t>■ 封   二：  ￥20,000元</w:t>
            </w:r>
            <w:r>
              <w:rPr>
                <w:rFonts w:hint="eastAsia"/>
                <w:color w:val="000000"/>
                <w:sz w:val="18"/>
                <w:szCs w:val="18"/>
              </w:rPr>
              <w:br w:type="textWrapping"/>
            </w:r>
            <w:r>
              <w:rPr>
                <w:rFonts w:hint="eastAsia"/>
                <w:color w:val="000000"/>
                <w:sz w:val="18"/>
                <w:szCs w:val="18"/>
                <w:shd w:val="clear" w:color="auto" w:fill="FFFFFF"/>
              </w:rPr>
              <w:t>■ 扉   页：  ￥20,000元</w:t>
            </w:r>
            <w:r>
              <w:rPr>
                <w:rFonts w:hint="eastAsia"/>
                <w:color w:val="000000"/>
                <w:sz w:val="18"/>
                <w:szCs w:val="18"/>
              </w:rPr>
              <w:br w:type="textWrapping"/>
            </w:r>
            <w:r>
              <w:rPr>
                <w:rFonts w:hint="eastAsia"/>
                <w:color w:val="000000"/>
                <w:sz w:val="18"/>
                <w:szCs w:val="18"/>
                <w:shd w:val="clear" w:color="auto" w:fill="FFFFFF"/>
              </w:rPr>
              <w:t>■ 封   底：  ￥25,000元</w:t>
            </w:r>
            <w:r>
              <w:rPr>
                <w:rFonts w:hint="eastAsia"/>
                <w:color w:val="000000"/>
                <w:sz w:val="18"/>
                <w:szCs w:val="18"/>
              </w:rPr>
              <w:br w:type="textWrapping"/>
            </w:r>
            <w:r>
              <w:rPr>
                <w:rFonts w:hint="eastAsia"/>
                <w:color w:val="000000"/>
                <w:sz w:val="18"/>
                <w:szCs w:val="18"/>
                <w:shd w:val="clear" w:color="auto" w:fill="FFFFFF"/>
              </w:rPr>
              <w:t>■ 封   三：  ￥18,000元</w:t>
            </w:r>
            <w:r>
              <w:rPr>
                <w:rFonts w:hint="eastAsia"/>
                <w:color w:val="000000"/>
                <w:sz w:val="18"/>
                <w:szCs w:val="18"/>
              </w:rPr>
              <w:br w:type="textWrapping"/>
            </w:r>
            <w:r>
              <w:rPr>
                <w:rFonts w:hint="eastAsia"/>
                <w:color w:val="000000"/>
                <w:sz w:val="18"/>
                <w:szCs w:val="18"/>
                <w:shd w:val="clear" w:color="auto" w:fill="FFFFFF"/>
              </w:rPr>
              <w:t>■ 彩色内页： ￥10,000元</w:t>
            </w:r>
          </w:p>
        </w:tc>
        <w:tc>
          <w:tcPr>
            <w:tcW w:w="3780" w:type="dxa"/>
          </w:tcPr>
          <w:p>
            <w:pPr>
              <w:widowControl/>
              <w:jc w:val="left"/>
              <w:rPr>
                <w:rFonts w:ascii="宋体" w:hAnsi="宋体" w:cs="宋体"/>
                <w:color w:val="000000"/>
                <w:kern w:val="0"/>
                <w:sz w:val="18"/>
                <w:szCs w:val="18"/>
              </w:rPr>
            </w:pPr>
            <w:r>
              <w:rPr>
                <w:rFonts w:hint="eastAsia"/>
                <w:color w:val="000000"/>
                <w:sz w:val="18"/>
                <w:szCs w:val="18"/>
                <w:shd w:val="clear" w:color="auto" w:fill="FFFFFF"/>
              </w:rPr>
              <w:t>会刊尺寸：130mm宽×210mm高 （未含出血）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1809" w:type="dxa"/>
          </w:tcPr>
          <w:p>
            <w:pPr>
              <w:widowControl/>
              <w:jc w:val="left"/>
              <w:rPr>
                <w:rFonts w:ascii="宋体" w:hAnsi="宋体" w:cs="宋体"/>
                <w:color w:val="000000"/>
                <w:kern w:val="0"/>
                <w:sz w:val="18"/>
                <w:szCs w:val="18"/>
              </w:rPr>
            </w:pPr>
            <w:r>
              <w:rPr>
                <w:rFonts w:hint="eastAsia"/>
                <w:color w:val="000000"/>
                <w:sz w:val="18"/>
                <w:szCs w:val="18"/>
                <w:shd w:val="clear" w:color="auto" w:fill="FFFFFF"/>
              </w:rPr>
              <w:t>技术讲座</w:t>
            </w:r>
          </w:p>
        </w:tc>
        <w:tc>
          <w:tcPr>
            <w:tcW w:w="3703" w:type="dxa"/>
          </w:tcPr>
          <w:p>
            <w:pPr>
              <w:widowControl/>
              <w:jc w:val="left"/>
              <w:rPr>
                <w:rFonts w:ascii="宋体" w:hAnsi="宋体" w:cs="宋体"/>
                <w:color w:val="000000"/>
                <w:kern w:val="0"/>
                <w:sz w:val="18"/>
                <w:szCs w:val="18"/>
              </w:rPr>
            </w:pPr>
            <w:r>
              <w:rPr>
                <w:rFonts w:hint="eastAsia"/>
                <w:color w:val="000000"/>
                <w:sz w:val="18"/>
                <w:szCs w:val="18"/>
                <w:shd w:val="clear" w:color="auto" w:fill="FFFFFF"/>
              </w:rPr>
              <w:t>￥8000元/场</w:t>
            </w:r>
          </w:p>
        </w:tc>
        <w:tc>
          <w:tcPr>
            <w:tcW w:w="3780" w:type="dxa"/>
          </w:tcPr>
          <w:p>
            <w:pPr>
              <w:widowControl/>
              <w:jc w:val="left"/>
              <w:rPr>
                <w:color w:val="000000"/>
                <w:sz w:val="18"/>
                <w:szCs w:val="18"/>
                <w:shd w:val="clear" w:color="auto" w:fill="FFFFFF"/>
              </w:rPr>
            </w:pPr>
            <w:r>
              <w:rPr>
                <w:rFonts w:hint="eastAsia"/>
                <w:color w:val="000000"/>
                <w:sz w:val="18"/>
                <w:szCs w:val="18"/>
                <w:shd w:val="clear" w:color="auto" w:fill="FFFFFF"/>
              </w:rPr>
              <w:t>含场地、音响设备、投影仪、现场指示牌、水等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其他广告</w:t>
            </w:r>
          </w:p>
        </w:tc>
        <w:tc>
          <w:tcPr>
            <w:tcW w:w="3703" w:type="dxa"/>
          </w:tcPr>
          <w:p>
            <w:pPr>
              <w:widowControl/>
              <w:jc w:val="left"/>
              <w:rPr>
                <w:color w:val="000000"/>
                <w:sz w:val="18"/>
                <w:szCs w:val="18"/>
                <w:shd w:val="clear" w:color="auto" w:fill="FFFFFF"/>
              </w:rPr>
            </w:pPr>
            <w:r>
              <w:rPr>
                <w:rFonts w:hint="eastAsia"/>
                <w:color w:val="000000"/>
                <w:sz w:val="18"/>
                <w:szCs w:val="18"/>
                <w:shd w:val="clear" w:color="auto" w:fill="FFFFFF"/>
              </w:rPr>
              <w:t>a. 晚宴赞助（独家300, 000元）</w:t>
            </w:r>
          </w:p>
          <w:p>
            <w:pPr>
              <w:widowControl/>
              <w:jc w:val="left"/>
              <w:rPr>
                <w:color w:val="000000"/>
                <w:sz w:val="18"/>
                <w:szCs w:val="18"/>
                <w:shd w:val="clear" w:color="auto" w:fill="FFFFFF"/>
              </w:rPr>
            </w:pPr>
            <w:r>
              <w:rPr>
                <w:rFonts w:hint="eastAsia"/>
                <w:color w:val="000000"/>
                <w:sz w:val="18"/>
                <w:szCs w:val="18"/>
                <w:shd w:val="clear" w:color="auto" w:fill="FFFFFF"/>
              </w:rPr>
              <w:t>b. 礼品赞助（250, 000元）</w:t>
            </w:r>
          </w:p>
          <w:p>
            <w:pPr>
              <w:widowControl/>
              <w:jc w:val="left"/>
              <w:rPr>
                <w:color w:val="000000"/>
                <w:sz w:val="18"/>
                <w:szCs w:val="18"/>
                <w:shd w:val="clear" w:color="auto" w:fill="FFFFFF"/>
              </w:rPr>
            </w:pPr>
            <w:r>
              <w:rPr>
                <w:rFonts w:hint="eastAsia"/>
                <w:color w:val="000000"/>
                <w:sz w:val="18"/>
                <w:szCs w:val="18"/>
                <w:shd w:val="clear" w:color="auto" w:fill="FFFFFF"/>
              </w:rPr>
              <w:t>c. 参观指南赞助（封底80,000元）</w:t>
            </w:r>
          </w:p>
          <w:p>
            <w:pPr>
              <w:widowControl/>
              <w:jc w:val="left"/>
              <w:rPr>
                <w:rFonts w:ascii="宋体" w:hAnsi="宋体" w:cs="宋体"/>
                <w:color w:val="000000"/>
                <w:kern w:val="0"/>
                <w:sz w:val="18"/>
                <w:szCs w:val="18"/>
              </w:rPr>
            </w:pPr>
          </w:p>
        </w:tc>
        <w:tc>
          <w:tcPr>
            <w:tcW w:w="3780" w:type="dxa"/>
          </w:tcPr>
          <w:p>
            <w:pPr>
              <w:widowControl/>
              <w:jc w:val="left"/>
              <w:rPr>
                <w:rFonts w:ascii="宋体" w:hAnsi="宋体" w:cs="宋体"/>
                <w:color w:val="000000"/>
                <w:kern w:val="0"/>
                <w:sz w:val="18"/>
                <w:szCs w:val="18"/>
              </w:rPr>
            </w:pPr>
          </w:p>
        </w:tc>
      </w:tr>
    </w:tbl>
    <w:p>
      <w:pPr>
        <w:spacing w:line="420" w:lineRule="exact"/>
        <w:rPr>
          <w:rFonts w:hint="eastAsia"/>
          <w:b/>
        </w:rPr>
      </w:pPr>
      <w:r>
        <w:rPr>
          <w:rFonts w:hint="eastAsia"/>
          <w:b/>
        </w:rPr>
        <w:t>为配合企业的市场战略，我们将提供更多赞助方案选择，赞助详情请来电咨询。</w:t>
      </w:r>
    </w:p>
    <w:p>
      <w:pPr>
        <w:spacing w:line="420" w:lineRule="exact"/>
        <w:rPr>
          <w:rFonts w:hint="eastAsia"/>
          <w:b/>
        </w:rPr>
      </w:pPr>
    </w:p>
    <w:p>
      <w:pPr>
        <w:spacing w:beforeLines="50" w:line="400" w:lineRule="exact"/>
        <w:ind w:firstLine="562" w:firstLineChars="200"/>
        <w:rPr>
          <w:rFonts w:ascii="宋体" w:hAnsi="宋体"/>
          <w:b/>
          <w:color w:val="000000"/>
          <w:sz w:val="28"/>
          <w:szCs w:val="28"/>
        </w:rPr>
      </w:pPr>
      <w:r>
        <w:rPr>
          <w:rFonts w:hint="eastAsia" w:ascii="宋体" w:hAnsi="宋体"/>
          <w:b/>
          <w:color w:val="000000"/>
          <w:sz w:val="28"/>
          <w:szCs w:val="28"/>
        </w:rPr>
        <w:t>第</w:t>
      </w:r>
      <w:r>
        <w:rPr>
          <w:rFonts w:hint="eastAsia" w:ascii="宋体" w:hAnsi="宋体"/>
          <w:b/>
          <w:color w:val="000000"/>
          <w:sz w:val="28"/>
          <w:szCs w:val="28"/>
          <w:lang w:eastAsia="zh-CN"/>
        </w:rPr>
        <w:t>十</w:t>
      </w:r>
      <w:r>
        <w:rPr>
          <w:rFonts w:hint="eastAsia" w:ascii="宋体" w:hAnsi="宋体"/>
          <w:b/>
          <w:color w:val="000000"/>
          <w:sz w:val="28"/>
          <w:szCs w:val="28"/>
          <w:lang w:val="en-US" w:eastAsia="zh-CN"/>
        </w:rPr>
        <w:t>一</w:t>
      </w:r>
      <w:r>
        <w:rPr>
          <w:rFonts w:hint="eastAsia" w:ascii="宋体" w:hAnsi="宋体"/>
          <w:b/>
          <w:color w:val="000000"/>
          <w:sz w:val="28"/>
          <w:szCs w:val="28"/>
        </w:rPr>
        <w:t>届</w:t>
      </w:r>
      <w:r>
        <w:rPr>
          <w:rFonts w:ascii="宋体" w:hAnsi="宋体"/>
          <w:b/>
          <w:color w:val="000000"/>
          <w:sz w:val="28"/>
          <w:szCs w:val="28"/>
        </w:rPr>
        <w:t>北京国际海洋工程技术与装备展览会</w:t>
      </w:r>
      <w:r>
        <w:rPr>
          <w:rFonts w:hint="eastAsia" w:ascii="宋体" w:hAnsi="宋体"/>
          <w:b/>
          <w:color w:val="000000"/>
          <w:sz w:val="28"/>
          <w:szCs w:val="28"/>
        </w:rPr>
        <w:t>（CM 20</w:t>
      </w:r>
      <w:r>
        <w:rPr>
          <w:rFonts w:hint="eastAsia" w:ascii="宋体" w:hAnsi="宋体"/>
          <w:b/>
          <w:color w:val="000000"/>
          <w:sz w:val="28"/>
          <w:szCs w:val="28"/>
          <w:lang w:val="en-US" w:eastAsia="zh-CN"/>
        </w:rPr>
        <w:t>21</w:t>
      </w:r>
      <w:r>
        <w:rPr>
          <w:rFonts w:ascii="宋体" w:hAnsi="宋体"/>
          <w:b/>
          <w:color w:val="000000"/>
          <w:sz w:val="28"/>
          <w:szCs w:val="28"/>
        </w:rPr>
        <w:t>）</w:t>
      </w:r>
      <w:r>
        <w:rPr>
          <w:rFonts w:hint="eastAsia" w:ascii="宋体" w:hAnsi="宋体"/>
          <w:b/>
          <w:color w:val="000000"/>
          <w:sz w:val="28"/>
          <w:szCs w:val="28"/>
        </w:rPr>
        <w:t>参展申请表</w:t>
      </w:r>
    </w:p>
    <w:p>
      <w:pPr>
        <w:jc w:val="center"/>
        <w:rPr>
          <w:rFonts w:hint="eastAsia" w:ascii="宋体" w:hAnsi="宋体" w:cs="宋体"/>
          <w:lang w:val="en-US" w:eastAsia="zh-CN"/>
        </w:rPr>
      </w:pPr>
      <w:r>
        <w:rPr>
          <w:rFonts w:hint="eastAsia" w:ascii="Arial" w:hAnsi="宋体" w:cs="Arial"/>
        </w:rPr>
        <w:t>时间：</w:t>
      </w:r>
      <w:r>
        <w:rPr>
          <w:rFonts w:ascii="Arial" w:hAnsi="宋体" w:cs="Arial"/>
        </w:rPr>
        <w:t>20</w:t>
      </w:r>
      <w:r>
        <w:rPr>
          <w:rFonts w:hint="eastAsia" w:ascii="Arial" w:hAnsi="宋体" w:cs="Arial"/>
          <w:lang w:val="en-US" w:eastAsia="zh-CN"/>
        </w:rPr>
        <w:t>21</w:t>
      </w:r>
      <w:r>
        <w:rPr>
          <w:rFonts w:ascii="Arial" w:hAnsi="宋体" w:cs="Arial"/>
        </w:rPr>
        <w:t>年</w:t>
      </w:r>
      <w:r>
        <w:rPr>
          <w:rFonts w:hint="eastAsia" w:ascii="Arial" w:hAnsi="宋体" w:cs="Arial"/>
          <w:lang w:val="en-US" w:eastAsia="zh-CN"/>
        </w:rPr>
        <w:t>6</w:t>
      </w:r>
      <w:r>
        <w:rPr>
          <w:rFonts w:ascii="Arial" w:hAnsi="宋体" w:cs="Arial"/>
        </w:rPr>
        <w:t>月</w:t>
      </w:r>
      <w:r>
        <w:rPr>
          <w:rFonts w:hint="eastAsia" w:ascii="Arial" w:hAnsi="宋体" w:cs="Arial"/>
          <w:lang w:val="en-US" w:eastAsia="zh-CN"/>
        </w:rPr>
        <w:t>8</w:t>
      </w:r>
      <w:r>
        <w:rPr>
          <w:rFonts w:ascii="Arial" w:hAnsi="宋体" w:cs="Arial"/>
        </w:rPr>
        <w:t>日-</w:t>
      </w:r>
      <w:r>
        <w:rPr>
          <w:rFonts w:hint="eastAsia" w:ascii="Arial" w:hAnsi="宋体" w:cs="Arial"/>
          <w:lang w:val="en-US" w:eastAsia="zh-CN"/>
        </w:rPr>
        <w:t>10</w:t>
      </w:r>
      <w:r>
        <w:rPr>
          <w:rFonts w:ascii="Arial" w:hAnsi="宋体" w:cs="Arial"/>
        </w:rPr>
        <w:t>日</w:t>
      </w:r>
      <w:r>
        <w:rPr>
          <w:rFonts w:hint="eastAsia" w:ascii="Arial" w:hAnsi="宋体" w:cs="Arial"/>
        </w:rPr>
        <w:t xml:space="preserve">                    地点：</w:t>
      </w:r>
      <w:r>
        <w:rPr>
          <w:rFonts w:hint="eastAsia" w:ascii="宋体" w:hAnsi="宋体" w:cs="宋体"/>
          <w:lang w:val="en-US" w:eastAsia="zh-CN"/>
        </w:rPr>
        <w:t>北京·中国国际展览中心（新馆）</w:t>
      </w:r>
    </w:p>
    <w:p>
      <w:pPr>
        <w:spacing w:line="400" w:lineRule="exact"/>
        <w:rPr>
          <w:rFonts w:ascii="Arial" w:hAnsi="Arial" w:cs="Arial"/>
        </w:rPr>
      </w:pPr>
      <w:r>
        <w:rPr>
          <w:rFonts w:ascii="Arial" w:hAnsi="Arial" w:cs="Arial"/>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20320</wp:posOffset>
                </wp:positionV>
                <wp:extent cx="6004560" cy="25400"/>
                <wp:effectExtent l="0" t="4445" r="15240" b="8255"/>
                <wp:wrapNone/>
                <wp:docPr id="11" name="Line 6"/>
                <wp:cNvGraphicFramePr/>
                <a:graphic xmlns:a="http://schemas.openxmlformats.org/drawingml/2006/main">
                  <a:graphicData uri="http://schemas.microsoft.com/office/word/2010/wordprocessingShape">
                    <wps:wsp>
                      <wps:cNvCnPr/>
                      <wps:spPr>
                        <a:xfrm flipV="1">
                          <a:off x="0" y="0"/>
                          <a:ext cx="6004560" cy="2540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6" o:spid="_x0000_s1026" o:spt="20" style="position:absolute;left:0pt;flip:y;margin-left:-1.5pt;margin-top:1.6pt;height:2pt;width:472.8pt;z-index:251660288;mso-width-relative:page;mso-height-relative:page;" filled="f" stroked="t" coordsize="21600,21600" o:gfxdata="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fnsQFNUAAAAGAQAADwAAAAAAAAABACAAAAAiAAAA&#10;ZHJzL2Rvd25yZXYueG1sUEsBAhQAFAAAAAgAh07iQK0vAE7RAQAAqAMAAA4AAAAAAAAAAQAgAAAA&#10;JAEAAGRycy9lMm9Eb2MueG1sUEsFBgAAAAAGAAYAWQEAAGcFAAAAAA==&#10;">
                <v:fill on="f" focussize="0,0"/>
                <v:stroke color="#000000" joinstyle="round"/>
                <v:imagedata o:title=""/>
                <o:lock v:ext="edit" aspectratio="f"/>
              </v:line>
            </w:pict>
          </mc:Fallback>
        </mc:AlternateContent>
      </w:r>
      <w:r>
        <w:rPr>
          <w:rFonts w:ascii="Arial" w:hAnsi="宋体" w:cs="Arial"/>
        </w:rPr>
        <w:t>感谢贵单位参加本届展览会，敬请您用正楷字详细填写并加盖公章后传真或邮寄回组织单位。</w:t>
      </w:r>
    </w:p>
    <w:p>
      <w:pPr>
        <w:spacing w:line="400" w:lineRule="exact"/>
        <w:ind w:left="1260" w:hanging="1260"/>
        <w:rPr>
          <w:rFonts w:ascii="Arial" w:hAnsi="Arial" w:cs="Arial"/>
        </w:rPr>
      </w:pPr>
      <w:r>
        <w:rPr>
          <w:rFonts w:ascii="Arial" w:hAnsi="宋体" w:cs="Arial"/>
        </w:rPr>
        <w:t>单位名称（中文）</w:t>
      </w:r>
      <w:r>
        <w:rPr>
          <w:rFonts w:ascii="Arial" w:hAnsi="宋体" w:cs="Arial"/>
          <w:u w:val="single"/>
        </w:rPr>
        <w:t>　</w:t>
      </w:r>
      <w:r>
        <w:rPr>
          <w:rFonts w:hint="eastAsia" w:ascii="Arial" w:hAnsi="宋体" w:cs="Arial"/>
          <w:u w:val="single"/>
        </w:rPr>
        <w:t xml:space="preserve">                                                                       </w:t>
      </w:r>
    </w:p>
    <w:p>
      <w:pPr>
        <w:spacing w:line="400" w:lineRule="exact"/>
        <w:ind w:left="1260" w:hanging="1260"/>
        <w:rPr>
          <w:rFonts w:ascii="Arial" w:hAnsi="Arial" w:cs="Arial"/>
        </w:rPr>
      </w:pPr>
      <w:r>
        <w:rPr>
          <w:rFonts w:ascii="Arial" w:hAnsi="宋体" w:cs="Arial"/>
        </w:rPr>
        <w:t>　　　　（英文）</w:t>
      </w:r>
      <w:r>
        <w:rPr>
          <w:rFonts w:ascii="Arial" w:hAnsi="宋体" w:cs="Arial"/>
          <w:u w:val="single"/>
        </w:rPr>
        <w:t>　　　　　　　　　　　　　　　　　　　　　　　　　　　</w:t>
      </w:r>
      <w:r>
        <w:rPr>
          <w:rFonts w:hint="eastAsia" w:ascii="Arial" w:hAnsi="宋体" w:cs="Arial"/>
          <w:u w:val="single"/>
        </w:rPr>
        <w:t xml:space="preserve">    </w:t>
      </w:r>
      <w:r>
        <w:rPr>
          <w:rFonts w:ascii="Arial" w:hAnsi="宋体" w:cs="Arial"/>
          <w:u w:val="single"/>
        </w:rPr>
        <w:t>　　　　　</w:t>
      </w:r>
      <w:r>
        <w:rPr>
          <w:rFonts w:hint="eastAsia" w:ascii="Arial" w:hAnsi="宋体" w:cs="Arial"/>
          <w:u w:val="single"/>
        </w:rPr>
        <w:t xml:space="preserve"> </w:t>
      </w:r>
      <w:r>
        <w:rPr>
          <w:rFonts w:ascii="Arial" w:hAnsi="宋体" w:cs="Arial"/>
          <w:u w:val="single"/>
        </w:rPr>
        <w:t>　　</w:t>
      </w:r>
    </w:p>
    <w:p>
      <w:pPr>
        <w:spacing w:line="400" w:lineRule="exact"/>
        <w:rPr>
          <w:rFonts w:ascii="Arial" w:hAnsi="Arial" w:cs="Arial"/>
          <w:u w:val="single"/>
        </w:rPr>
      </w:pPr>
      <w:r>
        <w:rPr>
          <w:rFonts w:ascii="Arial" w:hAnsi="宋体" w:cs="Arial"/>
        </w:rPr>
        <w:t>详细地址：</w:t>
      </w:r>
      <w:r>
        <w:rPr>
          <w:rFonts w:ascii="Arial" w:hAnsi="宋体" w:cs="Arial"/>
          <w:u w:val="single"/>
        </w:rPr>
        <w:t>　　　</w:t>
      </w:r>
      <w:r>
        <w:rPr>
          <w:rFonts w:hint="eastAsia" w:ascii="Arial" w:hAnsi="宋体" w:cs="Arial"/>
          <w:u w:val="single"/>
        </w:rPr>
        <w:t xml:space="preserve">                                                  </w:t>
      </w:r>
      <w:r>
        <w:rPr>
          <w:rFonts w:ascii="Arial" w:hAnsi="宋体" w:cs="Arial"/>
          <w:u w:val="single"/>
        </w:rPr>
        <w:t>　　　</w:t>
      </w:r>
      <w:r>
        <w:rPr>
          <w:rFonts w:ascii="Arial" w:hAnsi="宋体" w:cs="Arial"/>
        </w:rPr>
        <w:t>邮编：</w:t>
      </w:r>
      <w:r>
        <w:rPr>
          <w:rFonts w:hint="eastAsia" w:ascii="Arial" w:hAnsi="宋体" w:cs="Arial"/>
          <w:u w:val="single"/>
        </w:rPr>
        <w:t xml:space="preserve">           </w:t>
      </w:r>
    </w:p>
    <w:p>
      <w:pPr>
        <w:spacing w:line="400" w:lineRule="exact"/>
        <w:rPr>
          <w:rFonts w:ascii="Arial" w:hAnsi="Arial" w:cs="Arial"/>
          <w:u w:val="single"/>
        </w:rPr>
      </w:pPr>
      <w:r>
        <w:rPr>
          <w:rFonts w:ascii="Arial" w:hAnsi="宋体" w:cs="Arial"/>
        </w:rPr>
        <w:t>电话：</w:t>
      </w:r>
      <w:r>
        <w:rPr>
          <w:rFonts w:hint="eastAsia" w:ascii="Arial" w:hAnsi="宋体" w:cs="Arial"/>
          <w:u w:val="single"/>
        </w:rPr>
        <w:t xml:space="preserve">                    </w:t>
      </w:r>
      <w:r>
        <w:rPr>
          <w:rFonts w:ascii="Arial" w:hAnsi="宋体" w:cs="Arial"/>
        </w:rPr>
        <w:t>传真：</w:t>
      </w:r>
      <w:r>
        <w:rPr>
          <w:rFonts w:hint="eastAsia" w:ascii="Arial" w:hAnsi="宋体" w:cs="Arial"/>
          <w:u w:val="single"/>
        </w:rPr>
        <w:t xml:space="preserve">                  </w:t>
      </w:r>
      <w:r>
        <w:rPr>
          <w:rFonts w:ascii="Arial" w:hAnsi="宋体" w:cs="Arial"/>
        </w:rPr>
        <w:t>联系人：</w:t>
      </w:r>
      <w:r>
        <w:rPr>
          <w:rFonts w:hint="eastAsia" w:ascii="Arial" w:hAnsi="宋体" w:cs="Arial"/>
          <w:u w:val="single"/>
        </w:rPr>
        <w:t xml:space="preserve">       </w:t>
      </w:r>
      <w:r>
        <w:rPr>
          <w:rFonts w:ascii="Arial" w:hAnsi="宋体" w:cs="Arial"/>
          <w:u w:val="single"/>
        </w:rPr>
        <w:t>　</w:t>
      </w:r>
      <w:r>
        <w:rPr>
          <w:rFonts w:hint="eastAsia" w:ascii="Arial" w:hAnsi="宋体" w:cs="Arial"/>
          <w:u w:val="single"/>
        </w:rPr>
        <w:t xml:space="preserve">     </w:t>
      </w:r>
      <w:r>
        <w:rPr>
          <w:rFonts w:ascii="Arial" w:hAnsi="宋体" w:cs="Arial"/>
        </w:rPr>
        <w:t>职务：</w:t>
      </w:r>
      <w:r>
        <w:rPr>
          <w:rFonts w:hint="eastAsia" w:ascii="Arial" w:hAnsi="宋体" w:cs="Arial"/>
          <w:u w:val="single"/>
        </w:rPr>
        <w:t xml:space="preserve">           </w:t>
      </w:r>
    </w:p>
    <w:p>
      <w:pPr>
        <w:spacing w:line="400" w:lineRule="exact"/>
        <w:rPr>
          <w:rFonts w:ascii="Arial" w:hAnsi="Arial" w:cs="Arial"/>
        </w:rPr>
      </w:pPr>
      <w:r>
        <w:rPr>
          <w:rFonts w:ascii="Arial" w:hAnsi="宋体" w:cs="Arial"/>
        </w:rPr>
        <w:t>网址：</w:t>
      </w:r>
      <w:r>
        <w:rPr>
          <w:rFonts w:hint="eastAsia" w:ascii="Arial" w:hAnsi="宋体" w:cs="Arial"/>
          <w:u w:val="single"/>
        </w:rPr>
        <w:t xml:space="preserve">                                            </w:t>
      </w:r>
      <w:r>
        <w:rPr>
          <w:rFonts w:ascii="Arial" w:hAnsi="宋体" w:cs="Arial"/>
        </w:rPr>
        <w:t>电子信箱：</w:t>
      </w:r>
      <w:r>
        <w:rPr>
          <w:rFonts w:ascii="Arial" w:hAnsi="宋体" w:cs="Arial"/>
          <w:u w:val="single"/>
        </w:rPr>
        <w:t>　　　　　　</w:t>
      </w:r>
      <w:r>
        <w:rPr>
          <w:rFonts w:hint="eastAsia" w:ascii="Arial" w:hAnsi="宋体" w:cs="Arial"/>
          <w:u w:val="single"/>
        </w:rPr>
        <w:t xml:space="preserve">             </w:t>
      </w:r>
      <w:r>
        <w:rPr>
          <w:rFonts w:ascii="Arial" w:hAnsi="宋体" w:cs="Arial"/>
          <w:u w:val="single"/>
        </w:rPr>
        <w:t>　　</w:t>
      </w:r>
    </w:p>
    <w:p>
      <w:pPr>
        <w:spacing w:line="400" w:lineRule="exact"/>
        <w:rPr>
          <w:rFonts w:ascii="Arial" w:hAnsi="Arial" w:cs="Arial"/>
          <w:sz w:val="22"/>
          <w:szCs w:val="22"/>
          <w:u w:val="single"/>
        </w:rPr>
      </w:pPr>
      <w:r>
        <w:rPr>
          <w:rFonts w:ascii="Arial" w:hAnsi="宋体" w:cs="Arial"/>
        </w:rPr>
        <w:t>展示的产品或技术</w:t>
      </w:r>
      <w:r>
        <w:rPr>
          <w:rFonts w:ascii="Arial" w:hAnsi="宋体" w:cs="Arial"/>
          <w:sz w:val="22"/>
          <w:szCs w:val="22"/>
        </w:rPr>
        <w:t>（中</w:t>
      </w:r>
      <w:r>
        <w:rPr>
          <w:rFonts w:hint="eastAsia" w:ascii="Arial" w:hAnsi="宋体" w:cs="Arial"/>
          <w:sz w:val="22"/>
          <w:szCs w:val="22"/>
        </w:rPr>
        <w:t>、</w:t>
      </w:r>
      <w:r>
        <w:rPr>
          <w:rFonts w:ascii="Arial" w:hAnsi="宋体" w:cs="Arial"/>
          <w:sz w:val="22"/>
          <w:szCs w:val="22"/>
        </w:rPr>
        <w:t>英文）：</w:t>
      </w:r>
      <w:r>
        <w:rPr>
          <w:rFonts w:ascii="Arial" w:hAnsi="宋体" w:cs="Arial"/>
          <w:sz w:val="22"/>
          <w:szCs w:val="22"/>
          <w:u w:val="single"/>
        </w:rPr>
        <w:t>　　　　　　　　</w:t>
      </w:r>
      <w:r>
        <w:rPr>
          <w:rFonts w:hint="eastAsia" w:ascii="Arial" w:hAnsi="宋体" w:cs="Arial"/>
          <w:sz w:val="22"/>
          <w:szCs w:val="22"/>
          <w:u w:val="single"/>
        </w:rPr>
        <w:t xml:space="preserve">                       </w:t>
      </w:r>
      <w:r>
        <w:rPr>
          <w:rFonts w:ascii="Arial" w:hAnsi="宋体" w:cs="Arial"/>
          <w:sz w:val="22"/>
          <w:szCs w:val="22"/>
          <w:u w:val="single"/>
        </w:rPr>
        <w:t>　　　　　　　　</w:t>
      </w:r>
    </w:p>
    <w:p>
      <w:pPr>
        <w:pStyle w:val="3"/>
        <w:spacing w:beforeLines="50" w:line="400" w:lineRule="exact"/>
        <w:rPr>
          <w:rFonts w:ascii="Arial" w:hAnsi="Arial" w:eastAsia="宋体" w:cs="Arial"/>
          <w:sz w:val="21"/>
          <w:szCs w:val="24"/>
        </w:rPr>
      </w:pPr>
      <w:r>
        <w:rPr>
          <w:rFonts w:ascii="Arial" w:hAnsi="Arial" w:eastAsia="宋体" w:cs="Arial"/>
          <w:sz w:val="21"/>
        </w:rPr>
        <w:t xml:space="preserve">■ </w:t>
      </w:r>
      <w:r>
        <w:rPr>
          <w:rFonts w:ascii="Arial" w:hAnsi="宋体" w:eastAsia="宋体" w:cs="Arial"/>
          <w:sz w:val="21"/>
          <w:szCs w:val="24"/>
        </w:rPr>
        <w:t>参展方式及费用</w:t>
      </w:r>
      <w:r>
        <w:rPr>
          <w:rFonts w:hint="eastAsia" w:ascii="Arial" w:hAnsi="宋体" w:eastAsia="宋体" w:cs="Arial"/>
          <w:sz w:val="21"/>
          <w:szCs w:val="24"/>
        </w:rPr>
        <w:t>（</w:t>
      </w:r>
      <w:r>
        <w:rPr>
          <w:rFonts w:hint="eastAsia" w:ascii="Arial" w:hAnsi="宋体" w:eastAsia="宋体" w:cs="Arial"/>
          <w:b/>
          <w:bCs/>
          <w:sz w:val="21"/>
          <w:szCs w:val="24"/>
          <w:lang w:eastAsia="zh-CN"/>
        </w:rPr>
        <w:t>不</w:t>
      </w:r>
      <w:r>
        <w:rPr>
          <w:rFonts w:hint="eastAsia" w:ascii="Arial" w:hAnsi="宋体" w:eastAsia="宋体" w:cs="Arial"/>
          <w:b/>
          <w:bCs/>
          <w:sz w:val="21"/>
          <w:szCs w:val="24"/>
        </w:rPr>
        <w:t>含增值税</w:t>
      </w:r>
      <w:r>
        <w:rPr>
          <w:rFonts w:hint="eastAsia" w:ascii="Arial" w:hAnsi="宋体" w:eastAsia="宋体" w:cs="Arial"/>
          <w:sz w:val="21"/>
          <w:szCs w:val="24"/>
        </w:rPr>
        <w:t>）</w:t>
      </w:r>
    </w:p>
    <w:p>
      <w:pPr>
        <w:numPr>
          <w:ilvl w:val="0"/>
          <w:numId w:val="1"/>
        </w:numPr>
        <w:spacing w:line="400" w:lineRule="exact"/>
        <w:rPr>
          <w:rFonts w:ascii="Arial" w:hAnsi="Arial" w:cs="Arial"/>
        </w:rPr>
      </w:pPr>
      <w:r>
        <w:rPr>
          <w:rFonts w:ascii="Arial" w:hAnsi="宋体" w:cs="Arial"/>
        </w:rPr>
        <w:t>标准展位：国际展区：￥</w:t>
      </w:r>
      <w:r>
        <w:rPr>
          <w:rFonts w:ascii="Arial" w:hAnsi="Arial" w:cs="Arial"/>
        </w:rPr>
        <w:t>30</w:t>
      </w:r>
      <w:r>
        <w:rPr>
          <w:rFonts w:hint="eastAsia" w:ascii="Arial" w:hAnsi="Arial" w:cs="Arial"/>
        </w:rPr>
        <w:t>,</w:t>
      </w:r>
      <w:r>
        <w:rPr>
          <w:rFonts w:ascii="Arial" w:hAnsi="Arial" w:cs="Arial"/>
        </w:rPr>
        <w:t>000</w:t>
      </w:r>
      <w:r>
        <w:rPr>
          <w:rFonts w:ascii="Arial" w:hAnsi="宋体" w:cs="Arial"/>
        </w:rPr>
        <w:t>元</w:t>
      </w:r>
      <w:r>
        <w:rPr>
          <w:rFonts w:ascii="Arial" w:hAnsi="Arial" w:cs="Arial"/>
        </w:rPr>
        <w:t>/</w:t>
      </w:r>
      <w:r>
        <w:rPr>
          <w:rFonts w:ascii="Arial" w:hAnsi="宋体" w:cs="Arial"/>
        </w:rPr>
        <w:t>（</w:t>
      </w:r>
      <w:r>
        <w:rPr>
          <w:rFonts w:ascii="Arial" w:hAnsi="Arial" w:cs="Arial"/>
        </w:rPr>
        <w:t>9m</w:t>
      </w:r>
      <w:r>
        <w:rPr>
          <w:rFonts w:ascii="Arial" w:hAnsi="Arial" w:cs="Arial"/>
          <w:vertAlign w:val="superscript"/>
        </w:rPr>
        <w:t>2</w:t>
      </w:r>
      <w:r>
        <w:rPr>
          <w:rFonts w:ascii="Arial" w:hAnsi="Arial" w:cs="Arial"/>
        </w:rPr>
        <w:t>/</w:t>
      </w:r>
      <w:r>
        <w:rPr>
          <w:rFonts w:hint="eastAsia" w:ascii="Arial" w:hAnsi="Arial" w:cs="Arial"/>
        </w:rPr>
        <w:t>个</w:t>
      </w:r>
      <w:r>
        <w:rPr>
          <w:rFonts w:ascii="Arial" w:hAnsi="宋体" w:cs="Arial"/>
        </w:rPr>
        <w:t>）；</w:t>
      </w:r>
    </w:p>
    <w:p>
      <w:pPr>
        <w:numPr>
          <w:ilvl w:val="0"/>
          <w:numId w:val="0"/>
        </w:numPr>
        <w:spacing w:line="400" w:lineRule="exact"/>
        <w:ind w:firstLine="1470" w:firstLineChars="700"/>
        <w:rPr>
          <w:rFonts w:ascii="Arial" w:hAnsi="Arial" w:cs="Arial"/>
        </w:rPr>
      </w:pPr>
      <w:r>
        <w:rPr>
          <w:rFonts w:hint="eastAsia" w:ascii="Arial" w:hAnsi="Arial" w:cs="Arial"/>
          <w:bCs/>
        </w:rPr>
        <w:t>国内</w:t>
      </w:r>
      <w:r>
        <w:rPr>
          <w:rFonts w:ascii="Arial" w:hAnsi="宋体" w:cs="Arial"/>
          <w:bCs/>
        </w:rPr>
        <w:t>展区：</w:t>
      </w:r>
      <w:r>
        <w:rPr>
          <w:rFonts w:ascii="Arial" w:hAnsi="宋体" w:cs="Arial"/>
        </w:rPr>
        <w:t>￥</w:t>
      </w:r>
      <w:r>
        <w:rPr>
          <w:rFonts w:ascii="Arial" w:hAnsi="Arial" w:cs="Arial"/>
          <w:bCs/>
        </w:rPr>
        <w:t>1</w:t>
      </w:r>
      <w:r>
        <w:rPr>
          <w:rFonts w:hint="eastAsia" w:ascii="Arial" w:hAnsi="Arial" w:cs="Arial"/>
          <w:bCs/>
          <w:lang w:val="en-US" w:eastAsia="zh-CN"/>
        </w:rPr>
        <w:t>9</w:t>
      </w:r>
      <w:r>
        <w:rPr>
          <w:rFonts w:hint="eastAsia" w:ascii="Arial" w:hAnsi="Arial" w:cs="Arial"/>
          <w:bCs/>
        </w:rPr>
        <w:t>,</w:t>
      </w:r>
      <w:r>
        <w:rPr>
          <w:rFonts w:ascii="Arial" w:hAnsi="Arial" w:cs="Arial"/>
          <w:bCs/>
        </w:rPr>
        <w:t>000</w:t>
      </w:r>
      <w:r>
        <w:rPr>
          <w:rFonts w:ascii="Arial" w:hAnsi="宋体" w:cs="Arial"/>
          <w:bCs/>
        </w:rPr>
        <w:t>元</w:t>
      </w:r>
      <w:r>
        <w:rPr>
          <w:rFonts w:ascii="Arial" w:hAnsi="Arial" w:cs="Arial"/>
          <w:bCs/>
        </w:rPr>
        <w:t>/</w:t>
      </w:r>
      <w:r>
        <w:rPr>
          <w:rFonts w:ascii="Arial" w:hAnsi="宋体" w:cs="Arial"/>
        </w:rPr>
        <w:t>（</w:t>
      </w:r>
      <w:r>
        <w:rPr>
          <w:rFonts w:ascii="Arial" w:hAnsi="Arial" w:cs="Arial"/>
        </w:rPr>
        <w:t>9m</w:t>
      </w:r>
      <w:r>
        <w:rPr>
          <w:rFonts w:ascii="Arial" w:hAnsi="Arial" w:cs="Arial"/>
          <w:vertAlign w:val="superscript"/>
        </w:rPr>
        <w:t>2</w:t>
      </w:r>
      <w:r>
        <w:rPr>
          <w:rFonts w:ascii="Arial" w:hAnsi="Arial" w:cs="Arial"/>
        </w:rPr>
        <w:t>/</w:t>
      </w:r>
      <w:r>
        <w:rPr>
          <w:rFonts w:hint="eastAsia" w:ascii="Arial" w:hAnsi="Arial" w:cs="Arial"/>
        </w:rPr>
        <w:t>个</w:t>
      </w:r>
      <w:r>
        <w:rPr>
          <w:rFonts w:ascii="Arial" w:hAnsi="宋体" w:cs="Arial"/>
        </w:rPr>
        <w:t>）</w:t>
      </w:r>
      <w:r>
        <w:rPr>
          <w:rFonts w:hint="eastAsia" w:ascii="Arial" w:hAnsi="宋体" w:cs="Arial"/>
          <w:lang w:eastAsia="zh-CN"/>
        </w:rPr>
        <w:t>；</w:t>
      </w:r>
      <w:r>
        <w:rPr>
          <w:rFonts w:ascii="Arial" w:hAnsi="宋体" w:cs="Arial"/>
        </w:rPr>
        <w:t>￥</w:t>
      </w:r>
      <w:r>
        <w:rPr>
          <w:rFonts w:ascii="Arial" w:hAnsi="Arial" w:cs="Arial"/>
          <w:bCs/>
        </w:rPr>
        <w:t>1</w:t>
      </w:r>
      <w:r>
        <w:rPr>
          <w:rFonts w:hint="eastAsia" w:ascii="Arial" w:hAnsi="Arial" w:cs="Arial"/>
          <w:bCs/>
        </w:rPr>
        <w:t>6,</w:t>
      </w:r>
      <w:r>
        <w:rPr>
          <w:rFonts w:ascii="Arial" w:hAnsi="Arial" w:cs="Arial"/>
          <w:bCs/>
        </w:rPr>
        <w:t>000</w:t>
      </w:r>
      <w:r>
        <w:rPr>
          <w:rFonts w:ascii="Arial" w:hAnsi="宋体" w:cs="Arial"/>
          <w:bCs/>
        </w:rPr>
        <w:t>元</w:t>
      </w:r>
      <w:r>
        <w:rPr>
          <w:rFonts w:ascii="Arial" w:hAnsi="Arial" w:cs="Arial"/>
          <w:bCs/>
        </w:rPr>
        <w:t>/</w:t>
      </w:r>
      <w:r>
        <w:rPr>
          <w:rFonts w:ascii="Arial" w:hAnsi="宋体" w:cs="Arial"/>
        </w:rPr>
        <w:t>（</w:t>
      </w:r>
      <w:r>
        <w:rPr>
          <w:rFonts w:ascii="Arial" w:hAnsi="Arial" w:cs="Arial"/>
        </w:rPr>
        <w:t>9m</w:t>
      </w:r>
      <w:r>
        <w:rPr>
          <w:rFonts w:ascii="Arial" w:hAnsi="Arial" w:cs="Arial"/>
          <w:vertAlign w:val="superscript"/>
        </w:rPr>
        <w:t>2</w:t>
      </w:r>
      <w:r>
        <w:rPr>
          <w:rFonts w:ascii="Arial" w:hAnsi="Arial" w:cs="Arial"/>
        </w:rPr>
        <w:t>/</w:t>
      </w:r>
      <w:r>
        <w:rPr>
          <w:rFonts w:hint="eastAsia" w:ascii="Arial" w:hAnsi="Arial" w:cs="Arial"/>
        </w:rPr>
        <w:t>个</w:t>
      </w:r>
      <w:r>
        <w:rPr>
          <w:rFonts w:ascii="Arial" w:hAnsi="宋体" w:cs="Arial"/>
        </w:rPr>
        <w:t>）</w:t>
      </w:r>
    </w:p>
    <w:p>
      <w:pPr>
        <w:spacing w:line="400" w:lineRule="exact"/>
        <w:ind w:firstLine="420" w:firstLineChars="200"/>
        <w:rPr>
          <w:rFonts w:ascii="Arial" w:hAnsi="Arial" w:cs="Arial"/>
        </w:rPr>
      </w:pPr>
      <w:r>
        <w:rPr>
          <w:rFonts w:ascii="Arial" w:hAnsi="宋体" w:cs="Arial"/>
        </w:rPr>
        <w:t>选择</w:t>
      </w:r>
      <w:r>
        <w:rPr>
          <w:rFonts w:hint="eastAsia" w:ascii="Arial" w:hAnsi="宋体" w:cs="Arial"/>
          <w:u w:val="single"/>
        </w:rPr>
        <w:t xml:space="preserve">              </w:t>
      </w:r>
      <w:r>
        <w:rPr>
          <w:rFonts w:ascii="Arial" w:hAnsi="宋体" w:cs="Arial"/>
        </w:rPr>
        <w:t>个</w:t>
      </w:r>
      <w:r>
        <w:rPr>
          <w:rFonts w:hint="eastAsia" w:ascii="Arial" w:hAnsi="宋体" w:cs="Arial"/>
        </w:rPr>
        <w:t xml:space="preserve">  </w:t>
      </w:r>
      <w:r>
        <w:rPr>
          <w:rFonts w:ascii="Arial" w:hAnsi="宋体" w:cs="Arial"/>
        </w:rPr>
        <w:t>展位号：</w:t>
      </w:r>
      <w:r>
        <w:rPr>
          <w:rFonts w:ascii="Arial" w:hAnsi="宋体" w:cs="Arial"/>
          <w:u w:val="single"/>
        </w:rPr>
        <w:t>　</w:t>
      </w:r>
      <w:r>
        <w:rPr>
          <w:rFonts w:hint="eastAsia" w:ascii="Arial" w:hAnsi="宋体" w:cs="Arial"/>
          <w:u w:val="single"/>
        </w:rPr>
        <w:t xml:space="preserve">                 </w:t>
      </w:r>
      <w:r>
        <w:rPr>
          <w:rFonts w:hint="eastAsia" w:ascii="Arial" w:hAnsi="宋体" w:cs="Arial"/>
        </w:rPr>
        <w:t xml:space="preserve"> </w:t>
      </w:r>
      <w:r>
        <w:rPr>
          <w:rFonts w:hint="eastAsia" w:ascii="Arial" w:hAnsi="宋体" w:cs="Arial"/>
          <w:lang w:val="en-US" w:eastAsia="zh-CN"/>
        </w:rPr>
        <w:t xml:space="preserve"> </w:t>
      </w:r>
      <w:r>
        <w:rPr>
          <w:rFonts w:ascii="Arial" w:hAnsi="宋体" w:cs="Arial"/>
        </w:rPr>
        <w:t>费用</w:t>
      </w:r>
      <w:r>
        <w:rPr>
          <w:rFonts w:hint="eastAsia" w:ascii="Arial" w:hAnsi="宋体" w:cs="Arial"/>
          <w:u w:val="single"/>
        </w:rPr>
        <w:t xml:space="preserve">                    </w:t>
      </w:r>
      <w:r>
        <w:rPr>
          <w:rFonts w:hint="eastAsia" w:ascii="Arial" w:hAnsi="宋体" w:cs="Arial"/>
          <w:u w:val="single"/>
          <w:lang w:val="en-US" w:eastAsia="zh-CN"/>
        </w:rPr>
        <w:t xml:space="preserve"> </w:t>
      </w:r>
      <w:r>
        <w:rPr>
          <w:rFonts w:ascii="Arial" w:hAnsi="宋体" w:cs="Arial"/>
        </w:rPr>
        <w:t>元</w:t>
      </w:r>
    </w:p>
    <w:p>
      <w:pPr>
        <w:spacing w:line="400" w:lineRule="exact"/>
        <w:ind w:firstLine="420" w:firstLineChars="200"/>
        <w:rPr>
          <w:rFonts w:ascii="Arial" w:hAnsi="Arial" w:cs="Arial"/>
          <w:b/>
        </w:rPr>
      </w:pPr>
      <w:r>
        <w:rPr>
          <w:rFonts w:ascii="Arial" w:hAnsi="宋体" w:cs="Arial"/>
        </w:rPr>
        <w:t>空场地：国际展区：￥</w:t>
      </w:r>
      <w:r>
        <w:rPr>
          <w:rFonts w:ascii="Arial" w:hAnsi="Arial" w:cs="Arial"/>
        </w:rPr>
        <w:t>3</w:t>
      </w:r>
      <w:r>
        <w:rPr>
          <w:rFonts w:hint="eastAsia" w:ascii="Arial" w:hAnsi="Arial" w:cs="Arial"/>
        </w:rPr>
        <w:t>,</w:t>
      </w:r>
      <w:r>
        <w:rPr>
          <w:rFonts w:ascii="Arial" w:hAnsi="Arial" w:cs="Arial"/>
        </w:rPr>
        <w:t>200</w:t>
      </w:r>
      <w:r>
        <w:rPr>
          <w:rFonts w:ascii="Arial" w:hAnsi="宋体" w:cs="Arial"/>
        </w:rPr>
        <w:t>元</w:t>
      </w:r>
      <w:r>
        <w:rPr>
          <w:rFonts w:ascii="Arial" w:hAnsi="Arial" w:cs="Arial"/>
        </w:rPr>
        <w:t>/</w:t>
      </w:r>
      <w:r>
        <w:rPr>
          <w:rFonts w:ascii="Arial" w:hAnsi="宋体" w:cs="Arial"/>
        </w:rPr>
        <w:t>平米；</w:t>
      </w:r>
      <w:r>
        <w:rPr>
          <w:rFonts w:hint="eastAsia" w:ascii="Arial" w:hAnsi="Arial" w:cs="Arial"/>
          <w:bCs/>
        </w:rPr>
        <w:t>国内</w:t>
      </w:r>
      <w:r>
        <w:rPr>
          <w:rFonts w:ascii="Arial" w:hAnsi="宋体" w:cs="Arial"/>
          <w:bCs/>
        </w:rPr>
        <w:t>展区：</w:t>
      </w:r>
      <w:r>
        <w:rPr>
          <w:rFonts w:ascii="Arial" w:hAnsi="宋体" w:cs="Arial"/>
        </w:rPr>
        <w:t>￥</w:t>
      </w:r>
      <w:r>
        <w:rPr>
          <w:rFonts w:ascii="Arial" w:hAnsi="Arial" w:cs="Arial"/>
          <w:bCs/>
        </w:rPr>
        <w:t>1</w:t>
      </w:r>
      <w:r>
        <w:rPr>
          <w:rFonts w:hint="eastAsia" w:ascii="Arial" w:hAnsi="Arial" w:cs="Arial"/>
          <w:bCs/>
        </w:rPr>
        <w:t>,6</w:t>
      </w:r>
      <w:r>
        <w:rPr>
          <w:rFonts w:ascii="Arial" w:hAnsi="Arial" w:cs="Arial"/>
          <w:bCs/>
        </w:rPr>
        <w:t>00</w:t>
      </w:r>
      <w:r>
        <w:rPr>
          <w:rFonts w:ascii="Arial" w:hAnsi="宋体" w:cs="Arial"/>
          <w:bCs/>
        </w:rPr>
        <w:t>元</w:t>
      </w:r>
      <w:r>
        <w:rPr>
          <w:rFonts w:ascii="Arial" w:hAnsi="Arial" w:cs="Arial"/>
          <w:bCs/>
        </w:rPr>
        <w:t>/</w:t>
      </w:r>
      <w:r>
        <w:rPr>
          <w:rFonts w:ascii="Arial" w:hAnsi="宋体" w:cs="Arial"/>
          <w:bCs/>
        </w:rPr>
        <w:t>平米（</w:t>
      </w:r>
      <w:r>
        <w:rPr>
          <w:rFonts w:ascii="Arial" w:hAnsi="Arial" w:cs="Arial"/>
          <w:bCs/>
        </w:rPr>
        <w:t>36</w:t>
      </w:r>
      <w:r>
        <w:rPr>
          <w:rFonts w:ascii="Arial" w:hAnsi="Arial" w:cs="Arial"/>
        </w:rPr>
        <w:t xml:space="preserve"> m</w:t>
      </w:r>
      <w:r>
        <w:rPr>
          <w:rFonts w:ascii="Arial" w:hAnsi="Arial" w:cs="Arial"/>
          <w:vertAlign w:val="superscript"/>
        </w:rPr>
        <w:t>2</w:t>
      </w:r>
      <w:r>
        <w:rPr>
          <w:rFonts w:ascii="Arial" w:hAnsi="宋体" w:cs="Arial"/>
          <w:bCs/>
        </w:rPr>
        <w:t>起租）</w:t>
      </w:r>
    </w:p>
    <w:p>
      <w:pPr>
        <w:spacing w:line="400" w:lineRule="exact"/>
        <w:ind w:firstLine="420" w:firstLineChars="200"/>
        <w:rPr>
          <w:rFonts w:ascii="Arial" w:hAnsi="Arial" w:cs="Arial"/>
        </w:rPr>
      </w:pPr>
      <w:r>
        <w:rPr>
          <w:rFonts w:ascii="Arial" w:hAnsi="宋体" w:cs="Arial"/>
        </w:rPr>
        <w:t>选择</w:t>
      </w:r>
      <w:r>
        <w:rPr>
          <w:rFonts w:hint="eastAsia" w:ascii="Arial" w:hAnsi="宋体" w:cs="Arial"/>
          <w:u w:val="single"/>
        </w:rPr>
        <w:t xml:space="preserve">              </w:t>
      </w:r>
      <w:r>
        <w:rPr>
          <w:rFonts w:ascii="Arial" w:hAnsi="Arial" w:cs="Arial"/>
        </w:rPr>
        <w:t>m</w:t>
      </w:r>
      <w:r>
        <w:rPr>
          <w:rFonts w:ascii="Arial" w:hAnsi="Arial" w:cs="Arial"/>
          <w:vertAlign w:val="superscript"/>
        </w:rPr>
        <w:t>2</w:t>
      </w:r>
      <w:r>
        <w:rPr>
          <w:rFonts w:hint="eastAsia" w:ascii="Arial" w:hAnsi="Arial" w:cs="Arial"/>
          <w:vertAlign w:val="superscript"/>
        </w:rPr>
        <w:t xml:space="preserve">  </w:t>
      </w:r>
      <w:r>
        <w:rPr>
          <w:rFonts w:ascii="Arial" w:hAnsi="宋体" w:cs="Arial"/>
        </w:rPr>
        <w:t>展位号：</w:t>
      </w:r>
      <w:r>
        <w:rPr>
          <w:rFonts w:ascii="Arial" w:hAnsi="宋体" w:cs="Arial"/>
          <w:u w:val="single"/>
        </w:rPr>
        <w:t>　　</w:t>
      </w:r>
      <w:r>
        <w:rPr>
          <w:rFonts w:hint="eastAsia" w:ascii="Arial" w:hAnsi="宋体" w:cs="Arial"/>
          <w:u w:val="single"/>
        </w:rPr>
        <w:t xml:space="preserve">           </w:t>
      </w:r>
      <w:r>
        <w:rPr>
          <w:rFonts w:ascii="Arial" w:hAnsi="宋体" w:cs="Arial"/>
          <w:u w:val="single"/>
        </w:rPr>
        <w:t>　　</w:t>
      </w:r>
      <w:r>
        <w:rPr>
          <w:rFonts w:hint="eastAsia" w:ascii="Arial" w:hAnsi="宋体" w:cs="Arial"/>
        </w:rPr>
        <w:t xml:space="preserve">  </w:t>
      </w:r>
      <w:r>
        <w:rPr>
          <w:rFonts w:ascii="Arial" w:hAnsi="宋体" w:cs="Arial"/>
        </w:rPr>
        <w:t>费用</w:t>
      </w:r>
      <w:r>
        <w:rPr>
          <w:rFonts w:hint="eastAsia" w:ascii="Arial" w:hAnsi="宋体" w:cs="Arial"/>
          <w:u w:val="single"/>
        </w:rPr>
        <w:t xml:space="preserve">                    </w:t>
      </w:r>
      <w:r>
        <w:rPr>
          <w:rFonts w:hint="eastAsia" w:ascii="Arial" w:hAnsi="宋体" w:cs="Arial"/>
          <w:u w:val="single"/>
          <w:lang w:val="en-US" w:eastAsia="zh-CN"/>
        </w:rPr>
        <w:t xml:space="preserve"> </w:t>
      </w:r>
      <w:r>
        <w:rPr>
          <w:rFonts w:ascii="Arial" w:hAnsi="宋体" w:cs="Arial"/>
        </w:rPr>
        <w:t>元</w:t>
      </w:r>
    </w:p>
    <w:p>
      <w:pPr>
        <w:spacing w:beforeLines="20" w:line="400" w:lineRule="exact"/>
        <w:rPr>
          <w:rFonts w:ascii="Arial" w:hAnsi="Arial" w:cs="Arial"/>
        </w:rPr>
      </w:pPr>
      <w:r>
        <w:rPr>
          <w:rFonts w:hint="eastAsia" w:ascii="Arial" w:hAnsi="Arial" w:cs="Arial"/>
        </w:rPr>
        <w:t>2</w:t>
      </w:r>
      <w:r>
        <w:rPr>
          <w:rFonts w:ascii="Arial" w:hAnsi="宋体" w:cs="Arial"/>
        </w:rPr>
        <w:t>、会刊广告：选择版面：</w:t>
      </w:r>
      <w:r>
        <w:rPr>
          <w:rFonts w:ascii="Arial" w:hAnsi="宋体" w:cs="Arial"/>
          <w:u w:val="single"/>
        </w:rPr>
        <w:t>　</w:t>
      </w:r>
      <w:r>
        <w:rPr>
          <w:rFonts w:hint="eastAsia" w:ascii="Arial" w:hAnsi="宋体" w:cs="Arial"/>
          <w:u w:val="single"/>
        </w:rPr>
        <w:t xml:space="preserve">                          </w:t>
      </w:r>
      <w:r>
        <w:rPr>
          <w:rFonts w:ascii="Arial" w:hAnsi="宋体" w:cs="Arial"/>
          <w:u w:val="single"/>
        </w:rPr>
        <w:t>　</w:t>
      </w:r>
      <w:r>
        <w:rPr>
          <w:rFonts w:ascii="Arial" w:hAnsi="宋体" w:cs="Arial"/>
        </w:rPr>
        <w:t>；费用</w:t>
      </w:r>
      <w:r>
        <w:rPr>
          <w:rFonts w:hint="eastAsia" w:ascii="Arial" w:hAnsi="宋体" w:cs="Arial"/>
          <w:u w:val="single"/>
        </w:rPr>
        <w:t xml:space="preserve">                    </w:t>
      </w:r>
      <w:r>
        <w:rPr>
          <w:rFonts w:hint="eastAsia" w:ascii="Arial" w:hAnsi="宋体" w:cs="Arial"/>
          <w:u w:val="single"/>
          <w:lang w:val="en-US" w:eastAsia="zh-CN"/>
        </w:rPr>
        <w:t xml:space="preserve"> </w:t>
      </w:r>
      <w:r>
        <w:rPr>
          <w:rFonts w:ascii="Arial" w:hAnsi="宋体" w:cs="Arial"/>
        </w:rPr>
        <w:t>元</w:t>
      </w:r>
    </w:p>
    <w:p>
      <w:pPr>
        <w:spacing w:line="340" w:lineRule="exact"/>
        <w:ind w:firstLine="361" w:firstLineChars="171"/>
        <w:rPr>
          <w:rFonts w:ascii="Arial" w:hAnsi="Arial" w:cs="Arial"/>
        </w:rPr>
      </w:pPr>
      <w:r>
        <w:rPr>
          <w:rFonts w:ascii="Arial" w:hAnsi="Arial" w:cs="Arial"/>
          <w:b/>
          <w:bCs/>
        </w:rPr>
        <w:t xml:space="preserve">□ </w:t>
      </w:r>
      <w:r>
        <w:rPr>
          <w:rFonts w:ascii="Arial" w:hAnsi="宋体" w:cs="Arial"/>
        </w:rPr>
        <w:t>封面￥</w:t>
      </w:r>
      <w:r>
        <w:rPr>
          <w:rFonts w:hint="eastAsia" w:ascii="Arial" w:hAnsi="Arial" w:cs="Arial"/>
        </w:rPr>
        <w:t>30</w:t>
      </w:r>
      <w:r>
        <w:rPr>
          <w:rFonts w:ascii="Arial" w:hAnsi="Arial" w:cs="Arial"/>
        </w:rPr>
        <w:t>,000</w:t>
      </w:r>
      <w:r>
        <w:rPr>
          <w:rFonts w:ascii="Arial" w:hAnsi="宋体" w:cs="Arial"/>
        </w:rPr>
        <w:t>元</w:t>
      </w:r>
      <w:r>
        <w:rPr>
          <w:rFonts w:ascii="Arial" w:hAnsi="Arial" w:cs="Arial"/>
          <w:b/>
          <w:bCs/>
        </w:rPr>
        <w:t xml:space="preserve">   </w:t>
      </w:r>
      <w:r>
        <w:rPr>
          <w:rFonts w:hint="eastAsia" w:ascii="Arial" w:hAnsi="Arial" w:cs="Arial"/>
          <w:b/>
          <w:bCs/>
        </w:rPr>
        <w:t xml:space="preserve">      </w:t>
      </w:r>
      <w:r>
        <w:rPr>
          <w:rFonts w:ascii="Arial" w:hAnsi="Arial" w:cs="Arial"/>
          <w:b/>
          <w:bCs/>
        </w:rPr>
        <w:t>□</w:t>
      </w:r>
      <w:r>
        <w:rPr>
          <w:rFonts w:ascii="Arial" w:hAnsi="宋体" w:cs="Arial"/>
        </w:rPr>
        <w:t>封二￥</w:t>
      </w:r>
      <w:r>
        <w:rPr>
          <w:rFonts w:hint="eastAsia" w:ascii="Arial" w:hAnsi="Arial" w:cs="Arial"/>
        </w:rPr>
        <w:t>20</w:t>
      </w:r>
      <w:r>
        <w:rPr>
          <w:rFonts w:ascii="Arial" w:hAnsi="Arial" w:cs="Arial"/>
        </w:rPr>
        <w:t>,000</w:t>
      </w:r>
      <w:r>
        <w:rPr>
          <w:rFonts w:ascii="Arial" w:hAnsi="宋体" w:cs="Arial"/>
        </w:rPr>
        <w:t>元</w:t>
      </w:r>
      <w:r>
        <w:rPr>
          <w:rFonts w:hint="eastAsia" w:ascii="Arial" w:hAnsi="宋体" w:cs="Arial"/>
        </w:rPr>
        <w:t xml:space="preserve">        </w:t>
      </w:r>
      <w:r>
        <w:rPr>
          <w:rFonts w:ascii="Arial" w:hAnsi="Arial" w:cs="Arial"/>
          <w:b/>
          <w:bCs/>
        </w:rPr>
        <w:t>□</w:t>
      </w:r>
      <w:r>
        <w:rPr>
          <w:rFonts w:ascii="Arial" w:hAnsi="宋体" w:cs="Arial"/>
        </w:rPr>
        <w:t>扉页￥</w:t>
      </w:r>
      <w:r>
        <w:rPr>
          <w:rFonts w:hint="eastAsia" w:ascii="Arial" w:hAnsi="宋体" w:cs="Arial"/>
        </w:rPr>
        <w:t>20</w:t>
      </w:r>
      <w:r>
        <w:rPr>
          <w:rFonts w:ascii="Arial" w:hAnsi="Arial" w:cs="Arial"/>
        </w:rPr>
        <w:t>,000</w:t>
      </w:r>
      <w:r>
        <w:rPr>
          <w:rFonts w:ascii="Arial" w:hAnsi="宋体" w:cs="Arial"/>
        </w:rPr>
        <w:t>元</w:t>
      </w:r>
    </w:p>
    <w:p>
      <w:pPr>
        <w:spacing w:line="340" w:lineRule="exact"/>
        <w:ind w:firstLine="361" w:firstLineChars="171"/>
        <w:rPr>
          <w:rFonts w:ascii="Arial" w:hAnsi="Arial" w:cs="Arial"/>
        </w:rPr>
      </w:pPr>
      <w:r>
        <w:rPr>
          <w:rFonts w:ascii="Arial" w:hAnsi="Arial" w:cs="Arial"/>
          <w:b/>
          <w:bCs/>
        </w:rPr>
        <w:t>□</w:t>
      </w:r>
      <w:r>
        <w:rPr>
          <w:rFonts w:hint="eastAsia" w:ascii="Arial" w:hAnsi="Arial" w:cs="Arial"/>
          <w:b/>
          <w:bCs/>
        </w:rPr>
        <w:t xml:space="preserve"> </w:t>
      </w:r>
      <w:r>
        <w:rPr>
          <w:rFonts w:ascii="Arial" w:hAnsi="宋体" w:cs="Arial"/>
        </w:rPr>
        <w:t>封底￥</w:t>
      </w:r>
      <w:r>
        <w:rPr>
          <w:rFonts w:ascii="Arial" w:hAnsi="Arial" w:cs="Arial"/>
        </w:rPr>
        <w:t>2</w:t>
      </w:r>
      <w:r>
        <w:rPr>
          <w:rFonts w:hint="eastAsia" w:ascii="Arial" w:hAnsi="Arial" w:cs="Arial"/>
        </w:rPr>
        <w:t>5</w:t>
      </w:r>
      <w:r>
        <w:rPr>
          <w:rFonts w:ascii="Arial" w:hAnsi="Arial" w:cs="Arial"/>
        </w:rPr>
        <w:t>,000</w:t>
      </w:r>
      <w:r>
        <w:rPr>
          <w:rFonts w:ascii="Arial" w:hAnsi="宋体" w:cs="Arial"/>
        </w:rPr>
        <w:t>元</w:t>
      </w:r>
      <w:r>
        <w:rPr>
          <w:rFonts w:hint="eastAsia" w:ascii="Arial" w:hAnsi="宋体" w:cs="Arial"/>
        </w:rPr>
        <w:t xml:space="preserve">         </w:t>
      </w:r>
      <w:r>
        <w:rPr>
          <w:rFonts w:ascii="Arial" w:hAnsi="Arial" w:cs="Arial"/>
          <w:b/>
          <w:bCs/>
        </w:rPr>
        <w:t>□</w:t>
      </w:r>
      <w:r>
        <w:rPr>
          <w:rFonts w:ascii="Arial" w:hAnsi="宋体" w:cs="Arial"/>
        </w:rPr>
        <w:t>封三￥</w:t>
      </w:r>
      <w:r>
        <w:rPr>
          <w:rFonts w:ascii="Arial" w:hAnsi="Arial" w:cs="Arial"/>
        </w:rPr>
        <w:t>1</w:t>
      </w:r>
      <w:r>
        <w:rPr>
          <w:rFonts w:hint="eastAsia" w:ascii="Arial" w:hAnsi="Arial" w:cs="Arial"/>
        </w:rPr>
        <w:t>8</w:t>
      </w:r>
      <w:r>
        <w:rPr>
          <w:rFonts w:ascii="Arial" w:hAnsi="Arial" w:cs="Arial"/>
        </w:rPr>
        <w:t>,000</w:t>
      </w:r>
      <w:r>
        <w:rPr>
          <w:rFonts w:ascii="Arial" w:hAnsi="宋体" w:cs="Arial"/>
        </w:rPr>
        <w:t>元</w:t>
      </w:r>
      <w:r>
        <w:rPr>
          <w:rFonts w:hint="eastAsia" w:ascii="Arial" w:hAnsi="宋体" w:cs="Arial"/>
        </w:rPr>
        <w:t xml:space="preserve">        </w:t>
      </w:r>
      <w:r>
        <w:rPr>
          <w:rFonts w:ascii="Arial" w:hAnsi="Arial" w:cs="Arial"/>
          <w:b/>
          <w:bCs/>
        </w:rPr>
        <w:t>□</w:t>
      </w:r>
      <w:r>
        <w:rPr>
          <w:rFonts w:ascii="Arial" w:hAnsi="宋体" w:cs="Arial"/>
        </w:rPr>
        <w:t>彩色内页￥</w:t>
      </w:r>
      <w:r>
        <w:rPr>
          <w:rFonts w:hint="eastAsia" w:ascii="Arial" w:hAnsi="宋体" w:cs="Arial"/>
        </w:rPr>
        <w:t>10</w:t>
      </w:r>
      <w:r>
        <w:rPr>
          <w:rFonts w:ascii="Arial" w:hAnsi="Arial" w:cs="Arial"/>
        </w:rPr>
        <w:t>,000</w:t>
      </w:r>
      <w:r>
        <w:rPr>
          <w:rFonts w:ascii="Arial" w:hAnsi="宋体" w:cs="Arial"/>
        </w:rPr>
        <w:t>元</w:t>
      </w:r>
    </w:p>
    <w:p>
      <w:pPr>
        <w:spacing w:beforeLines="20" w:line="400" w:lineRule="exact"/>
        <w:rPr>
          <w:rFonts w:ascii="Arial" w:hAnsi="宋体" w:cs="Arial"/>
        </w:rPr>
      </w:pPr>
      <w:r>
        <w:rPr>
          <w:rFonts w:hint="eastAsia" w:ascii="Arial" w:hAnsi="Arial" w:cs="Arial"/>
        </w:rPr>
        <w:t>3</w:t>
      </w:r>
      <w:r>
        <w:rPr>
          <w:rFonts w:ascii="Arial" w:hAnsi="宋体" w:cs="Arial"/>
        </w:rPr>
        <w:t>、</w:t>
      </w:r>
      <w:r>
        <w:rPr>
          <w:rFonts w:hint="eastAsia" w:ascii="Arial" w:hAnsi="宋体" w:cs="Arial"/>
        </w:rPr>
        <w:t>展会日报</w:t>
      </w:r>
      <w:r>
        <w:rPr>
          <w:rFonts w:hint="eastAsia" w:ascii="Arial" w:hAnsi="宋体" w:cs="Arial"/>
          <w:bCs/>
        </w:rPr>
        <w:t>：</w:t>
      </w:r>
      <w:r>
        <w:rPr>
          <w:rFonts w:ascii="Arial" w:hAnsi="宋体" w:cs="Arial"/>
        </w:rPr>
        <w:t>选择版面：</w:t>
      </w:r>
      <w:r>
        <w:rPr>
          <w:rFonts w:ascii="Arial" w:hAnsi="宋体" w:cs="Arial"/>
          <w:u w:val="single"/>
        </w:rPr>
        <w:t>　</w:t>
      </w:r>
      <w:r>
        <w:rPr>
          <w:rFonts w:hint="eastAsia" w:ascii="Arial" w:hAnsi="宋体" w:cs="Arial"/>
          <w:u w:val="single"/>
        </w:rPr>
        <w:t xml:space="preserve">                          </w:t>
      </w:r>
      <w:r>
        <w:rPr>
          <w:rFonts w:ascii="Arial" w:hAnsi="宋体" w:cs="Arial"/>
          <w:u w:val="single"/>
        </w:rPr>
        <w:t>　</w:t>
      </w:r>
      <w:r>
        <w:rPr>
          <w:rFonts w:ascii="Arial" w:hAnsi="宋体" w:cs="Arial"/>
        </w:rPr>
        <w:t>；费用</w:t>
      </w:r>
      <w:r>
        <w:rPr>
          <w:rFonts w:hint="eastAsia" w:ascii="Arial" w:hAnsi="宋体" w:cs="Arial"/>
          <w:u w:val="single"/>
        </w:rPr>
        <w:t xml:space="preserve">                    </w:t>
      </w:r>
      <w:r>
        <w:rPr>
          <w:rFonts w:hint="eastAsia" w:ascii="Arial" w:hAnsi="宋体" w:cs="Arial"/>
          <w:u w:val="single"/>
          <w:lang w:val="en-US" w:eastAsia="zh-CN"/>
        </w:rPr>
        <w:t xml:space="preserve"> </w:t>
      </w:r>
      <w:r>
        <w:rPr>
          <w:rFonts w:ascii="Arial" w:hAnsi="宋体" w:cs="Arial"/>
        </w:rPr>
        <w:t>元</w:t>
      </w:r>
    </w:p>
    <w:p>
      <w:pPr>
        <w:spacing w:line="340" w:lineRule="exact"/>
        <w:ind w:firstLine="310" w:firstLineChars="147"/>
        <w:rPr>
          <w:rFonts w:ascii="Arial" w:hAnsi="宋体" w:cs="Arial"/>
        </w:rPr>
      </w:pPr>
      <w:r>
        <w:rPr>
          <w:rFonts w:ascii="Arial" w:hAnsi="Arial" w:cs="Arial"/>
          <w:b/>
          <w:bCs/>
        </w:rPr>
        <w:t>□</w:t>
      </w:r>
      <w:r>
        <w:rPr>
          <w:rFonts w:ascii="Arial" w:hAnsi="宋体" w:cs="Arial"/>
        </w:rPr>
        <w:t>整版全彩US$7,300</w:t>
      </w:r>
      <w:r>
        <w:rPr>
          <w:rFonts w:hint="eastAsia" w:ascii="Arial" w:hAnsi="宋体" w:cs="Arial"/>
        </w:rPr>
        <w:t>，规格：</w:t>
      </w:r>
      <w:r>
        <w:rPr>
          <w:rFonts w:ascii="Arial" w:hAnsi="宋体" w:cs="Arial"/>
        </w:rPr>
        <w:t xml:space="preserve">246 x 365mm </w:t>
      </w:r>
      <w:r>
        <w:rPr>
          <w:rFonts w:hint="eastAsia" w:ascii="Arial" w:hAnsi="宋体" w:cs="Arial"/>
        </w:rPr>
        <w:t xml:space="preserve">       </w:t>
      </w:r>
      <w:r>
        <w:rPr>
          <w:rFonts w:ascii="Arial" w:hAnsi="Arial" w:cs="Arial"/>
          <w:b/>
          <w:bCs/>
        </w:rPr>
        <w:t>□</w:t>
      </w:r>
      <w:r>
        <w:rPr>
          <w:rFonts w:ascii="Arial" w:hAnsi="宋体" w:cs="Arial"/>
        </w:rPr>
        <w:t>A4全彩US$4,672</w:t>
      </w:r>
      <w:r>
        <w:rPr>
          <w:rFonts w:hint="eastAsia" w:ascii="Arial" w:hAnsi="宋体" w:cs="Arial"/>
        </w:rPr>
        <w:t>，规格：</w:t>
      </w:r>
      <w:r>
        <w:rPr>
          <w:rFonts w:ascii="Arial" w:hAnsi="宋体" w:cs="Arial"/>
        </w:rPr>
        <w:t xml:space="preserve">196 x 291mm </w:t>
      </w:r>
    </w:p>
    <w:p>
      <w:pPr>
        <w:spacing w:beforeLines="20" w:line="400" w:lineRule="exact"/>
        <w:rPr>
          <w:rFonts w:ascii="Arial" w:hAnsi="Arial" w:cs="Arial"/>
        </w:rPr>
      </w:pPr>
      <w:r>
        <w:rPr>
          <w:rFonts w:hint="eastAsia" w:ascii="Arial" w:hAnsi="Arial" w:cs="Arial"/>
        </w:rPr>
        <w:t>4</w:t>
      </w:r>
      <w:r>
        <w:rPr>
          <w:rFonts w:ascii="Arial" w:hAnsi="宋体" w:cs="Arial"/>
        </w:rPr>
        <w:t>、特殊广告：选择类别：</w:t>
      </w:r>
      <w:r>
        <w:rPr>
          <w:rFonts w:ascii="Arial" w:hAnsi="宋体" w:cs="Arial"/>
          <w:u w:val="single"/>
        </w:rPr>
        <w:t>　</w:t>
      </w:r>
      <w:r>
        <w:rPr>
          <w:rFonts w:hint="eastAsia" w:ascii="Arial" w:hAnsi="宋体" w:cs="Arial"/>
          <w:u w:val="single"/>
        </w:rPr>
        <w:t xml:space="preserve">                          </w:t>
      </w:r>
      <w:r>
        <w:rPr>
          <w:rFonts w:ascii="Arial" w:hAnsi="宋体" w:cs="Arial"/>
          <w:u w:val="single"/>
        </w:rPr>
        <w:t>　</w:t>
      </w:r>
      <w:r>
        <w:rPr>
          <w:rFonts w:ascii="Arial" w:hAnsi="宋体" w:cs="Arial"/>
        </w:rPr>
        <w:t>；费用</w:t>
      </w:r>
      <w:r>
        <w:rPr>
          <w:rFonts w:hint="eastAsia" w:ascii="Arial" w:hAnsi="宋体" w:cs="Arial"/>
          <w:u w:val="single"/>
        </w:rPr>
        <w:t xml:space="preserve">                    </w:t>
      </w:r>
      <w:r>
        <w:rPr>
          <w:rFonts w:hint="eastAsia" w:ascii="Arial" w:hAnsi="宋体" w:cs="Arial"/>
          <w:u w:val="single"/>
          <w:lang w:val="en-US" w:eastAsia="zh-CN"/>
        </w:rPr>
        <w:t xml:space="preserve"> </w:t>
      </w:r>
      <w:r>
        <w:rPr>
          <w:rFonts w:ascii="Arial" w:hAnsi="宋体" w:cs="Arial"/>
        </w:rPr>
        <w:t>元</w:t>
      </w:r>
    </w:p>
    <w:p>
      <w:pPr>
        <w:spacing w:line="340" w:lineRule="exact"/>
        <w:ind w:firstLine="310" w:firstLineChars="147"/>
        <w:rPr>
          <w:rFonts w:ascii="Arial" w:hAnsi="Arial" w:cs="Arial"/>
        </w:rPr>
      </w:pPr>
      <w:r>
        <w:rPr>
          <w:rFonts w:ascii="Arial" w:hAnsi="Arial" w:cs="Arial"/>
          <w:b/>
          <w:bCs/>
        </w:rPr>
        <w:t xml:space="preserve">□ </w:t>
      </w:r>
      <w:r>
        <w:rPr>
          <w:rFonts w:ascii="Arial" w:hAnsi="宋体" w:cs="Arial"/>
        </w:rPr>
        <w:t>参观券￥</w:t>
      </w:r>
      <w:r>
        <w:rPr>
          <w:rFonts w:hint="eastAsia" w:ascii="Arial" w:hAnsi="Arial" w:cs="Arial"/>
        </w:rPr>
        <w:t>5</w:t>
      </w:r>
      <w:r>
        <w:rPr>
          <w:rFonts w:ascii="Arial" w:hAnsi="Arial" w:cs="Arial"/>
        </w:rPr>
        <w:t>0,000</w:t>
      </w:r>
      <w:r>
        <w:rPr>
          <w:rFonts w:ascii="Arial" w:hAnsi="宋体" w:cs="Arial"/>
        </w:rPr>
        <w:t>元</w:t>
      </w:r>
      <w:r>
        <w:rPr>
          <w:rFonts w:ascii="Arial" w:hAnsi="Arial" w:cs="Arial"/>
        </w:rPr>
        <w:t>/</w:t>
      </w:r>
      <w:r>
        <w:rPr>
          <w:rFonts w:hint="eastAsia" w:ascii="Arial" w:hAnsi="Arial" w:cs="Arial"/>
        </w:rPr>
        <w:t>5</w:t>
      </w:r>
      <w:r>
        <w:rPr>
          <w:rFonts w:ascii="Arial" w:hAnsi="Arial" w:cs="Arial"/>
        </w:rPr>
        <w:t>0,000</w:t>
      </w:r>
      <w:r>
        <w:rPr>
          <w:rFonts w:ascii="Arial" w:hAnsi="宋体" w:cs="Arial"/>
        </w:rPr>
        <w:t>张</w:t>
      </w:r>
      <w:r>
        <w:rPr>
          <w:rFonts w:hint="eastAsia" w:ascii="Arial" w:hAnsi="宋体" w:cs="Arial"/>
        </w:rPr>
        <w:t xml:space="preserve">                   </w:t>
      </w:r>
      <w:r>
        <w:rPr>
          <w:rFonts w:ascii="Arial" w:hAnsi="Arial" w:cs="Arial"/>
          <w:b/>
          <w:bCs/>
        </w:rPr>
        <w:t>□</w:t>
      </w:r>
      <w:r>
        <w:rPr>
          <w:rFonts w:hint="eastAsia" w:ascii="Arial" w:hAnsi="Arial" w:cs="Arial"/>
        </w:rPr>
        <w:t xml:space="preserve">南登陆厅吊旗广告 </w:t>
      </w:r>
      <w:r>
        <w:rPr>
          <w:rFonts w:ascii="Arial" w:hAnsi="宋体" w:cs="Arial"/>
        </w:rPr>
        <w:t>￥</w:t>
      </w:r>
      <w:r>
        <w:rPr>
          <w:rFonts w:hint="eastAsia" w:ascii="Arial" w:hAnsi="Arial" w:cs="Arial"/>
        </w:rPr>
        <w:t>6</w:t>
      </w:r>
      <w:r>
        <w:rPr>
          <w:rFonts w:ascii="Arial" w:hAnsi="Arial" w:cs="Arial"/>
        </w:rPr>
        <w:t>0,000</w:t>
      </w:r>
      <w:r>
        <w:rPr>
          <w:rFonts w:ascii="Arial" w:hAnsi="宋体" w:cs="Arial"/>
        </w:rPr>
        <w:t>元</w:t>
      </w:r>
      <w:r>
        <w:rPr>
          <w:rFonts w:ascii="Arial" w:hAnsi="Arial" w:cs="Arial"/>
        </w:rPr>
        <w:t>/</w:t>
      </w:r>
      <w:r>
        <w:rPr>
          <w:rFonts w:hint="eastAsia" w:ascii="Arial" w:hAnsi="Arial" w:cs="Arial"/>
        </w:rPr>
        <w:t xml:space="preserve">面      </w:t>
      </w:r>
    </w:p>
    <w:p>
      <w:pPr>
        <w:spacing w:beforeLines="20" w:line="400" w:lineRule="exact"/>
        <w:rPr>
          <w:rFonts w:ascii="Arial" w:hAnsi="Arial" w:cs="Arial"/>
        </w:rPr>
      </w:pPr>
      <w:r>
        <w:rPr>
          <w:rFonts w:hint="eastAsia" w:ascii="Arial" w:hAnsi="Arial" w:cs="Arial"/>
        </w:rPr>
        <w:t>5</w:t>
      </w:r>
      <w:r>
        <w:rPr>
          <w:rFonts w:hint="eastAsia" w:ascii="Arial" w:hAnsi="宋体" w:cs="Arial"/>
        </w:rPr>
        <w:t>、</w:t>
      </w:r>
      <w:r>
        <w:rPr>
          <w:rFonts w:ascii="Arial" w:hAnsi="宋体" w:cs="Arial"/>
        </w:rPr>
        <w:t>技术讲座：￥</w:t>
      </w:r>
      <w:r>
        <w:rPr>
          <w:rFonts w:ascii="Arial" w:hAnsi="Arial" w:cs="Arial"/>
        </w:rPr>
        <w:t>8</w:t>
      </w:r>
      <w:r>
        <w:rPr>
          <w:rFonts w:hint="eastAsia" w:ascii="Arial" w:hAnsi="Arial" w:cs="Arial"/>
        </w:rPr>
        <w:t>,</w:t>
      </w:r>
      <w:r>
        <w:rPr>
          <w:rFonts w:ascii="Arial" w:hAnsi="Arial" w:cs="Arial"/>
        </w:rPr>
        <w:t>000</w:t>
      </w:r>
      <w:r>
        <w:rPr>
          <w:rFonts w:ascii="Arial" w:hAnsi="宋体" w:cs="Arial"/>
        </w:rPr>
        <w:t>元</w:t>
      </w:r>
      <w:r>
        <w:rPr>
          <w:rFonts w:ascii="Arial" w:hAnsi="Arial" w:cs="Arial"/>
        </w:rPr>
        <w:t>/</w:t>
      </w:r>
      <w:r>
        <w:rPr>
          <w:rFonts w:ascii="Arial" w:hAnsi="宋体" w:cs="Arial"/>
        </w:rPr>
        <w:t>场，选择</w:t>
      </w:r>
      <w:r>
        <w:rPr>
          <w:rFonts w:hint="eastAsia" w:ascii="Arial" w:hAnsi="宋体" w:cs="Arial"/>
          <w:u w:val="single"/>
        </w:rPr>
        <w:t xml:space="preserve">      </w:t>
      </w:r>
      <w:r>
        <w:rPr>
          <w:rFonts w:ascii="Arial" w:hAnsi="宋体" w:cs="Arial"/>
        </w:rPr>
        <w:t>场，主讲人</w:t>
      </w:r>
      <w:r>
        <w:rPr>
          <w:rFonts w:hint="eastAsia" w:ascii="Arial" w:hAnsi="宋体" w:cs="Arial"/>
          <w:u w:val="single"/>
        </w:rPr>
        <w:t xml:space="preserve">           </w:t>
      </w:r>
      <w:r>
        <w:rPr>
          <w:rFonts w:ascii="Arial" w:hAnsi="宋体" w:cs="Arial"/>
        </w:rPr>
        <w:t>职务</w:t>
      </w:r>
      <w:r>
        <w:rPr>
          <w:rFonts w:hint="eastAsia" w:ascii="Arial" w:hAnsi="宋体" w:cs="Arial"/>
          <w:u w:val="single"/>
        </w:rPr>
        <w:t xml:space="preserve">         </w:t>
      </w:r>
      <w:r>
        <w:rPr>
          <w:rFonts w:ascii="Arial" w:hAnsi="宋体" w:cs="Arial"/>
        </w:rPr>
        <w:t>费用</w:t>
      </w:r>
      <w:r>
        <w:rPr>
          <w:rFonts w:hint="eastAsia" w:ascii="Arial" w:hAnsi="宋体" w:cs="Arial"/>
          <w:u w:val="single"/>
        </w:rPr>
        <w:t xml:space="preserve">            </w:t>
      </w:r>
      <w:r>
        <w:rPr>
          <w:rFonts w:ascii="Arial" w:hAnsi="宋体" w:cs="Arial"/>
        </w:rPr>
        <w:t>元</w:t>
      </w:r>
    </w:p>
    <w:p>
      <w:pPr>
        <w:spacing w:beforeLines="20" w:line="400" w:lineRule="exact"/>
        <w:rPr>
          <w:rFonts w:ascii="Arial" w:hAnsi="宋体" w:cs="Arial"/>
        </w:rPr>
      </w:pPr>
      <w:r>
        <w:rPr>
          <w:rFonts w:hint="eastAsia" w:ascii="Arial" w:hAnsi="Arial" w:cs="Arial"/>
        </w:rPr>
        <w:t>6</w:t>
      </w:r>
      <w:r>
        <w:rPr>
          <w:rFonts w:ascii="Arial" w:hAnsi="宋体" w:cs="Arial"/>
        </w:rPr>
        <w:t>、会务费：￥</w:t>
      </w:r>
      <w:r>
        <w:rPr>
          <w:rFonts w:hint="eastAsia" w:ascii="Arial" w:hAnsi="Arial" w:cs="Arial"/>
        </w:rPr>
        <w:t>1,2</w:t>
      </w:r>
      <w:r>
        <w:rPr>
          <w:rFonts w:ascii="Arial" w:hAnsi="Arial" w:cs="Arial"/>
        </w:rPr>
        <w:t>00</w:t>
      </w:r>
      <w:r>
        <w:rPr>
          <w:rFonts w:ascii="Arial" w:hAnsi="宋体" w:cs="Arial"/>
        </w:rPr>
        <w:t>元</w:t>
      </w:r>
      <w:r>
        <w:rPr>
          <w:rFonts w:ascii="Arial" w:hAnsi="Arial" w:cs="Arial"/>
        </w:rPr>
        <w:t>/</w:t>
      </w:r>
      <w:r>
        <w:rPr>
          <w:rFonts w:ascii="Arial" w:hAnsi="宋体" w:cs="Arial"/>
        </w:rPr>
        <w:t>人，包括展会资料、午餐、</w:t>
      </w:r>
      <w:r>
        <w:rPr>
          <w:rFonts w:hint="eastAsia" w:ascii="Arial" w:hAnsi="宋体" w:cs="Arial"/>
        </w:rPr>
        <w:t>饮料</w:t>
      </w:r>
      <w:r>
        <w:rPr>
          <w:rFonts w:ascii="Arial" w:hAnsi="宋体" w:cs="Arial"/>
        </w:rPr>
        <w:t>、</w:t>
      </w:r>
      <w:r>
        <w:rPr>
          <w:rFonts w:hint="eastAsia" w:ascii="Arial" w:hAnsi="宋体" w:cs="Arial"/>
        </w:rPr>
        <w:t>开幕酒会</w:t>
      </w:r>
      <w:r>
        <w:rPr>
          <w:rFonts w:ascii="Arial" w:hAnsi="宋体" w:cs="Arial"/>
        </w:rPr>
        <w:t>、礼品等。共</w:t>
      </w:r>
      <w:r>
        <w:rPr>
          <w:rFonts w:hint="eastAsia" w:ascii="Arial" w:hAnsi="宋体" w:cs="Arial"/>
          <w:u w:val="single"/>
        </w:rPr>
        <w:t xml:space="preserve">    </w:t>
      </w:r>
      <w:r>
        <w:rPr>
          <w:rFonts w:ascii="Arial" w:hAnsi="宋体" w:cs="Arial"/>
        </w:rPr>
        <w:t>人，费用</w:t>
      </w:r>
      <w:r>
        <w:rPr>
          <w:rFonts w:hint="eastAsia" w:ascii="Arial" w:hAnsi="宋体" w:cs="Arial"/>
          <w:u w:val="single"/>
        </w:rPr>
        <w:t xml:space="preserve">     </w:t>
      </w:r>
      <w:r>
        <w:rPr>
          <w:rFonts w:ascii="Arial" w:hAnsi="宋体" w:cs="Arial"/>
        </w:rPr>
        <w:t>元</w:t>
      </w:r>
    </w:p>
    <w:p>
      <w:pPr>
        <w:spacing w:line="440" w:lineRule="exact"/>
        <w:rPr>
          <w:rFonts w:ascii="Arial" w:hAnsi="Arial" w:cs="Arial"/>
        </w:rPr>
      </w:pPr>
      <w:r>
        <w:rPr>
          <w:rFonts w:ascii="Arial" w:hAnsi="Arial" w:cs="Arial"/>
        </w:rPr>
        <w:t xml:space="preserve">■ </w:t>
      </w:r>
      <w:r>
        <w:rPr>
          <w:rFonts w:ascii="Arial" w:hAnsi="宋体" w:cs="Arial"/>
          <w:b/>
        </w:rPr>
        <w:t>以上参展费用总计（大写）</w:t>
      </w:r>
      <w:r>
        <w:rPr>
          <w:rFonts w:hint="eastAsia" w:ascii="Arial" w:hAnsi="宋体" w:cs="Arial"/>
          <w:color w:val="FF0000"/>
        </w:rPr>
        <w:t>加百分之六税率</w:t>
      </w:r>
      <w:r>
        <w:rPr>
          <w:rFonts w:hint="eastAsia" w:ascii="Arial" w:hAnsi="Arial" w:cs="Arial"/>
          <w:color w:val="FF0000"/>
        </w:rPr>
        <w:t>后为：</w:t>
      </w:r>
      <w:r>
        <w:rPr>
          <w:rFonts w:ascii="Arial" w:hAnsi="宋体" w:cs="Arial"/>
          <w:b/>
          <w:u w:val="single"/>
        </w:rPr>
        <w:t>　　　　</w:t>
      </w:r>
      <w:r>
        <w:rPr>
          <w:rFonts w:ascii="Arial" w:hAnsi="宋体" w:cs="Arial"/>
          <w:b/>
        </w:rPr>
        <w:t>；付款日期</w:t>
      </w:r>
      <w:r>
        <w:rPr>
          <w:rFonts w:hint="eastAsia" w:ascii="Arial" w:hAnsi="宋体" w:cs="Arial"/>
          <w:b/>
        </w:rPr>
        <w:t>：</w:t>
      </w:r>
      <w:r>
        <w:rPr>
          <w:rFonts w:hint="eastAsia" w:ascii="Arial" w:hAnsi="Arial" w:cs="Arial"/>
          <w:b/>
          <w:u w:val="single"/>
        </w:rPr>
        <w:t xml:space="preserve">       </w:t>
      </w:r>
      <w:r>
        <w:rPr>
          <w:rFonts w:ascii="Arial" w:hAnsi="宋体" w:cs="Arial"/>
          <w:b/>
        </w:rPr>
        <w:t>年</w:t>
      </w:r>
      <w:r>
        <w:rPr>
          <w:rFonts w:hint="eastAsia" w:ascii="Arial" w:hAnsi="宋体" w:cs="Arial"/>
          <w:b/>
          <w:u w:val="single"/>
        </w:rPr>
        <w:t xml:space="preserve">     </w:t>
      </w:r>
      <w:r>
        <w:rPr>
          <w:rFonts w:ascii="Arial" w:hAnsi="宋体" w:cs="Arial"/>
          <w:b/>
        </w:rPr>
        <w:t>月</w:t>
      </w:r>
      <w:r>
        <w:rPr>
          <w:rFonts w:hint="eastAsia" w:ascii="Arial" w:hAnsi="宋体" w:cs="Arial"/>
          <w:b/>
          <w:u w:val="single"/>
        </w:rPr>
        <w:t xml:space="preserve">     </w:t>
      </w:r>
      <w:r>
        <w:rPr>
          <w:rFonts w:ascii="Arial" w:hAnsi="宋体" w:cs="Arial"/>
          <w:b/>
        </w:rPr>
        <w:t>日</w:t>
      </w:r>
    </w:p>
    <w:p>
      <w:pPr>
        <w:spacing w:line="340" w:lineRule="exact"/>
        <w:rPr>
          <w:rFonts w:ascii="Arial" w:hAnsi="宋体" w:cs="Arial"/>
          <w:color w:val="FF0000"/>
        </w:rPr>
      </w:pPr>
      <w:r>
        <w:rPr>
          <w:rFonts w:ascii="Arial" w:hAnsi="Arial" w:cs="Arial"/>
          <w:color w:val="FF0000"/>
        </w:rPr>
        <w:t>■</w:t>
      </w:r>
      <w:r>
        <w:rPr>
          <w:rFonts w:ascii="Arial" w:hAnsi="宋体" w:cs="Arial"/>
          <w:color w:val="FF0000"/>
        </w:rPr>
        <w:t>特别提示：</w:t>
      </w:r>
      <w:r>
        <w:rPr>
          <w:rFonts w:hint="eastAsia" w:ascii="Arial" w:hAnsi="宋体" w:cs="Arial"/>
          <w:color w:val="FF0000"/>
        </w:rPr>
        <w:t xml:space="preserve">1. </w:t>
      </w:r>
      <w:r>
        <w:rPr>
          <w:rFonts w:ascii="Arial" w:hAnsi="宋体" w:cs="Arial"/>
          <w:color w:val="FF0000"/>
        </w:rPr>
        <w:t>报名后十</w:t>
      </w:r>
      <w:r>
        <w:rPr>
          <w:rFonts w:hint="eastAsia" w:ascii="Arial" w:hAnsi="宋体" w:cs="Arial"/>
          <w:color w:val="FF0000"/>
        </w:rPr>
        <w:t>个工作日之</w:t>
      </w:r>
      <w:r>
        <w:rPr>
          <w:rFonts w:ascii="Arial" w:hAnsi="宋体" w:cs="Arial"/>
          <w:color w:val="FF0000"/>
        </w:rPr>
        <w:t>内请将参展费用的</w:t>
      </w:r>
      <w:r>
        <w:rPr>
          <w:rFonts w:hint="eastAsia" w:ascii="Arial" w:hAnsi="Arial" w:cs="Arial"/>
          <w:color w:val="FF0000"/>
        </w:rPr>
        <w:t>一次性</w:t>
      </w:r>
      <w:r>
        <w:rPr>
          <w:rFonts w:ascii="Arial" w:hAnsi="宋体" w:cs="Arial"/>
          <w:color w:val="FF0000"/>
        </w:rPr>
        <w:t>汇入组织单位指定帐</w:t>
      </w:r>
      <w:r>
        <w:rPr>
          <w:rFonts w:hint="eastAsia" w:ascii="Arial" w:hAnsi="宋体" w:cs="Arial"/>
          <w:color w:val="FF0000"/>
        </w:rPr>
        <w:t>户；2.</w:t>
      </w:r>
      <w:r>
        <w:rPr>
          <w:rFonts w:ascii="Arial" w:hAnsi="宋体" w:cs="Arial"/>
          <w:color w:val="FF0000"/>
        </w:rPr>
        <w:t>组织单位</w:t>
      </w:r>
      <w:r>
        <w:rPr>
          <w:rFonts w:hint="eastAsia" w:ascii="Arial" w:hAnsi="宋体" w:cs="Arial"/>
          <w:color w:val="FF0000"/>
        </w:rPr>
        <w:t>以</w:t>
      </w:r>
      <w:r>
        <w:rPr>
          <w:rFonts w:ascii="Arial" w:hAnsi="宋体" w:cs="Arial"/>
          <w:color w:val="FF0000"/>
        </w:rPr>
        <w:t>收到全部参展费用为最终确认参展商展出资格</w:t>
      </w:r>
      <w:r>
        <w:rPr>
          <w:rFonts w:hint="eastAsia" w:ascii="Arial" w:hAnsi="宋体" w:cs="Arial"/>
          <w:color w:val="FF0000"/>
        </w:rPr>
        <w:t>；3.</w:t>
      </w:r>
      <w:r>
        <w:rPr>
          <w:rFonts w:hint="eastAsia" w:ascii="宋体" w:hAnsi="宋体" w:cs="宋体"/>
          <w:color w:val="FF0000"/>
          <w:kern w:val="0"/>
          <w:szCs w:val="21"/>
        </w:rPr>
        <w:t>已报名参展企业因自原因不能参展，其所缴纳费用不作返还；4.参展产品需符合展会参展范围和主题，不侵犯他人知识产权，如不相符自行承担全部法律责任；5.</w:t>
      </w:r>
      <w:r>
        <w:rPr>
          <w:rFonts w:hint="eastAsia" w:ascii="Arial" w:hAnsi="宋体" w:cs="Arial"/>
          <w:bCs/>
          <w:color w:val="FF0000"/>
        </w:rPr>
        <w:t>为保障20</w:t>
      </w:r>
      <w:r>
        <w:rPr>
          <w:rFonts w:hint="eastAsia" w:ascii="Arial" w:hAnsi="宋体" w:cs="Arial"/>
          <w:bCs/>
          <w:color w:val="FF0000"/>
          <w:lang w:val="en-US" w:eastAsia="zh-CN"/>
        </w:rPr>
        <w:t>20</w:t>
      </w:r>
      <w:r>
        <w:rPr>
          <w:rFonts w:hint="eastAsia" w:ascii="Arial" w:hAnsi="宋体" w:cs="Arial"/>
          <w:bCs/>
          <w:color w:val="FF0000"/>
        </w:rPr>
        <w:t>年海工装备展搭建质量，请各参展商选择主办方指定搭建商搭建贵司展台，除指定搭建商外不允许任何搭建公司进入场馆</w:t>
      </w:r>
      <w:r>
        <w:rPr>
          <w:rFonts w:hint="eastAsia" w:ascii="宋体" w:hAnsi="宋体" w:cs="宋体"/>
          <w:color w:val="FF0000"/>
          <w:kern w:val="0"/>
          <w:szCs w:val="21"/>
        </w:rPr>
        <w:t>。</w:t>
      </w:r>
    </w:p>
    <w:p>
      <w:pPr>
        <w:spacing w:beforeLines="50"/>
        <w:rPr>
          <w:rFonts w:ascii="Arial" w:hAnsi="Arial" w:cs="Arial"/>
          <w:b/>
          <w:bCs/>
        </w:rPr>
      </w:pPr>
      <w:r>
        <w:rPr>
          <w:rFonts w:hint="eastAsia" w:ascii="Arial" w:hAnsi="宋体" w:cs="Arial"/>
          <w:b/>
          <w:bCs/>
        </w:rPr>
        <w:t>组织</w:t>
      </w:r>
      <w:r>
        <w:rPr>
          <w:rFonts w:ascii="Arial" w:hAnsi="宋体" w:cs="Arial"/>
          <w:b/>
          <w:bCs/>
        </w:rPr>
        <w:t>单位：北京振威展览有限公司</w:t>
      </w:r>
      <w:r>
        <w:rPr>
          <w:rFonts w:hint="eastAsia" w:ascii="Arial" w:hAnsi="宋体" w:cs="Arial"/>
          <w:b/>
          <w:bCs/>
        </w:rPr>
        <w:t xml:space="preserve"> </w:t>
      </w:r>
      <w:r>
        <w:rPr>
          <w:rFonts w:hint="eastAsia" w:ascii="Arial" w:hAnsi="宋体" w:cs="Arial"/>
          <w:b/>
          <w:bCs/>
          <w:lang w:val="en-US" w:eastAsia="zh-CN"/>
        </w:rPr>
        <w:t xml:space="preserve"> </w:t>
      </w:r>
      <w:r>
        <w:rPr>
          <w:rFonts w:hint="eastAsia" w:ascii="Arial" w:hAnsi="宋体" w:cs="Arial"/>
          <w:b/>
          <w:bCs/>
        </w:rPr>
        <w:t xml:space="preserve"> 天津振威展览股份有限公司</w:t>
      </w:r>
    </w:p>
    <w:p>
      <w:pPr>
        <w:rPr>
          <w:rFonts w:ascii="Arial" w:hAnsi="Arial" w:cs="Arial"/>
          <w:u w:val="single"/>
        </w:rPr>
      </w:pPr>
      <w:r>
        <w:rPr>
          <w:rFonts w:ascii="Arial" w:hAnsi="宋体" w:cs="Arial"/>
        </w:rPr>
        <w:t>地址：</w:t>
      </w:r>
      <w:r>
        <w:rPr>
          <w:rFonts w:hint="eastAsia" w:ascii="Arial" w:hAnsi="宋体" w:cs="Arial"/>
        </w:rPr>
        <w:t>北京市通州区经海五路1号院国际企业大道III13号楼振威展览大厦</w:t>
      </w:r>
    </w:p>
    <w:p>
      <w:pPr>
        <w:rPr>
          <w:rFonts w:hint="eastAsia" w:ascii="Arial" w:hAnsi="Arial" w:eastAsia="宋体" w:cs="Arial"/>
          <w:lang w:eastAsia="zh-CN"/>
        </w:rPr>
      </w:pPr>
      <w:r>
        <w:rPr>
          <w:rFonts w:hint="eastAsia" w:ascii="Arial" w:hAnsi="Arial" w:cs="Arial"/>
        </w:rPr>
        <w:t>联系人：</w:t>
      </w:r>
      <w:r>
        <w:rPr>
          <w:rFonts w:hint="eastAsia" w:ascii="Arial" w:hAnsi="Arial" w:cs="Arial"/>
          <w:lang w:eastAsia="zh-CN"/>
        </w:rPr>
        <w:t>段良静</w:t>
      </w:r>
    </w:p>
    <w:p>
      <w:pPr>
        <w:rPr>
          <w:rFonts w:ascii="Arial" w:hAnsi="Arial" w:cs="Arial"/>
          <w:u w:val="single"/>
        </w:rPr>
      </w:pPr>
      <w:r>
        <w:rPr>
          <w:rFonts w:ascii="Arial" w:hAnsi="Arial" w:cs="Arial"/>
          <w:u w:val="single"/>
        </w:rPr>
        <mc:AlternateContent>
          <mc:Choice Requires="wps">
            <w:drawing>
              <wp:anchor distT="0" distB="0" distL="114300" distR="114300" simplePos="0" relativeHeight="251659264" behindDoc="0" locked="0" layoutInCell="1" allowOverlap="1">
                <wp:simplePos x="0" y="0"/>
                <wp:positionH relativeFrom="column">
                  <wp:posOffset>4000500</wp:posOffset>
                </wp:positionH>
                <wp:positionV relativeFrom="paragraph">
                  <wp:posOffset>153670</wp:posOffset>
                </wp:positionV>
                <wp:extent cx="2171700" cy="0"/>
                <wp:effectExtent l="0" t="0" r="0" b="0"/>
                <wp:wrapNone/>
                <wp:docPr id="10" name="Line 7"/>
                <wp:cNvGraphicFramePr/>
                <a:graphic xmlns:a="http://schemas.openxmlformats.org/drawingml/2006/main">
                  <a:graphicData uri="http://schemas.microsoft.com/office/word/2010/wordprocessingShape">
                    <wps:wsp>
                      <wps:cNvCnPr/>
                      <wps:spPr>
                        <a:xfrm>
                          <a:off x="0" y="0"/>
                          <a:ext cx="2171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7" o:spid="_x0000_s1026" o:spt="20" style="position:absolute;left:0pt;margin-left:315pt;margin-top:12.1pt;height:0pt;width:171pt;z-index:251659264;mso-width-relative:page;mso-height-relative:page;" filled="f" stroked="t" coordsize="21600,21600" o:gfxdata="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NPhNxLWAAAACQEAAA8AAAAAAAAAAQAgAAAAIgAAAGRycy9kb3ducmV2&#10;LnhtbFBLAQIUABQAAAAIAIdO4kAAMtA3xQEAAJoDAAAOAAAAAAAAAAEAIAAAACUBAABkcnMvZTJv&#10;RG9jLnhtbFBLBQYAAAAABgAGAFkBAABcBQAAAAA=&#10;">
                <v:fill on="f" focussize="0,0"/>
                <v:stroke color="#000000" joinstyle="round"/>
                <v:imagedata o:title=""/>
                <o:lock v:ext="edit" aspectratio="f"/>
              </v:line>
            </w:pict>
          </mc:Fallback>
        </mc:AlternateContent>
      </w:r>
      <w:r>
        <w:rPr>
          <w:rFonts w:ascii="Arial" w:hAnsi="宋体" w:cs="Arial"/>
        </w:rPr>
        <w:t>电话：</w:t>
      </w:r>
      <w:r>
        <w:rPr>
          <w:rFonts w:hint="eastAsia" w:ascii="Arial" w:hAnsi="Arial" w:cs="Arial"/>
        </w:rPr>
        <w:t>010-</w:t>
      </w:r>
      <w:r>
        <w:rPr>
          <w:rFonts w:hint="eastAsia" w:ascii="Arial" w:hAnsi="Arial" w:cs="Arial"/>
          <w:lang w:val="en-US" w:eastAsia="zh-CN"/>
        </w:rPr>
        <w:t xml:space="preserve">5617 6944    </w:t>
      </w:r>
      <w:r>
        <w:rPr>
          <w:rFonts w:ascii="Arial" w:hAnsi="宋体" w:cs="Arial"/>
        </w:rPr>
        <w:t>传真：</w:t>
      </w:r>
      <w:r>
        <w:rPr>
          <w:rFonts w:ascii="Arial" w:hAnsi="Arial" w:cs="Arial"/>
        </w:rPr>
        <w:t>010-</w:t>
      </w:r>
      <w:r>
        <w:rPr>
          <w:rFonts w:hint="eastAsia" w:ascii="Arial" w:hAnsi="Arial" w:cs="Arial"/>
          <w:lang w:val="en-US" w:eastAsia="zh-CN"/>
        </w:rPr>
        <w:t>5617 6998</w:t>
      </w:r>
      <w:r>
        <w:rPr>
          <w:rFonts w:ascii="Arial" w:hAnsi="Arial" w:cs="Arial"/>
        </w:rPr>
        <w:t xml:space="preserve">   </w:t>
      </w:r>
      <w:bookmarkStart w:id="2" w:name="_GoBack"/>
      <w:bookmarkEnd w:id="2"/>
    </w:p>
    <w:p>
      <w:pPr>
        <w:tabs>
          <w:tab w:val="left" w:pos="9345"/>
        </w:tabs>
        <w:ind w:left="7350" w:hanging="7350" w:hangingChars="3500"/>
        <w:rPr>
          <w:rFonts w:ascii="Arial" w:hAnsi="Arial" w:cs="Arial"/>
        </w:rPr>
      </w:pPr>
      <w:r>
        <w:rPr>
          <w:rFonts w:ascii="Arial" w:hAnsi="Arial" w:cs="Arial"/>
        </w:rPr>
        <w:t>E-mail</w:t>
      </w:r>
      <w:r>
        <w:rPr>
          <w:rFonts w:ascii="Arial" w:hAnsi="宋体" w:cs="Arial"/>
        </w:rPr>
        <w:t>：</w:t>
      </w:r>
      <w:r>
        <w:fldChar w:fldCharType="begin"/>
      </w:r>
      <w:r>
        <w:instrText xml:space="preserve"> HYPERLINK "mailto:wy@zhenweiexpo.com" </w:instrText>
      </w:r>
      <w:r>
        <w:fldChar w:fldCharType="separate"/>
      </w:r>
      <w:r>
        <w:rPr>
          <w:rFonts w:hint="eastAsia"/>
          <w:lang w:val="en-US" w:eastAsia="zh-CN"/>
        </w:rPr>
        <w:t>dlj</w:t>
      </w:r>
      <w:r>
        <w:rPr>
          <w:rStyle w:val="11"/>
          <w:rFonts w:hint="eastAsia" w:ascii="Arial" w:hAnsi="宋体" w:cs="Arial"/>
        </w:rPr>
        <w:t>@zhenweiexpo.com</w:t>
      </w:r>
      <w:r>
        <w:rPr>
          <w:rStyle w:val="11"/>
          <w:rFonts w:hint="eastAsia" w:ascii="Arial" w:hAnsi="宋体" w:cs="Arial"/>
        </w:rPr>
        <w:fldChar w:fldCharType="end"/>
      </w:r>
      <w:r>
        <w:rPr>
          <w:rFonts w:hint="eastAsia" w:ascii="Arial" w:hAnsi="宋体" w:cs="Arial"/>
        </w:rPr>
        <w:t xml:space="preserve">                     </w:t>
      </w:r>
      <w:r>
        <w:rPr>
          <w:rFonts w:hint="eastAsia" w:ascii="Arial" w:hAnsi="宋体" w:cs="Arial"/>
          <w:lang w:val="en-US" w:eastAsia="zh-CN"/>
        </w:rPr>
        <w:t xml:space="preserve">          </w:t>
      </w:r>
      <w:r>
        <w:rPr>
          <w:rFonts w:hint="eastAsia" w:ascii="Arial" w:hAnsi="宋体" w:cs="Arial"/>
        </w:rPr>
        <w:t xml:space="preserve"> </w:t>
      </w:r>
      <w:r>
        <w:rPr>
          <w:rFonts w:ascii="Arial" w:hAnsi="宋体" w:cs="Arial"/>
        </w:rPr>
        <w:t>参展单位印鉴及负责人</w:t>
      </w:r>
      <w:r>
        <w:rPr>
          <w:rFonts w:hint="eastAsia" w:ascii="Arial" w:hAnsi="宋体" w:cs="Arial"/>
        </w:rPr>
        <w:t>签名</w:t>
      </w:r>
    </w:p>
    <w:p>
      <w:pPr>
        <w:pStyle w:val="2"/>
        <w:rPr>
          <w:sz w:val="28"/>
          <w:szCs w:val="28"/>
        </w:rPr>
      </w:pPr>
      <w:r>
        <w:rPr>
          <w:rFonts w:hint="eastAsia" w:ascii="Arial" w:hAnsi="Arial" w:eastAsia="宋体" w:cs="Arial"/>
          <w:sz w:val="21"/>
          <w:szCs w:val="24"/>
        </w:rPr>
        <w:t>Http://</w:t>
      </w:r>
      <w:r>
        <w:fldChar w:fldCharType="begin"/>
      </w:r>
      <w:r>
        <w:instrText xml:space="preserve"> HYPERLINK "http://www.chinamaritime.com.cn" </w:instrText>
      </w:r>
      <w:r>
        <w:fldChar w:fldCharType="separate"/>
      </w:r>
      <w:r>
        <w:rPr>
          <w:rFonts w:ascii="Arial" w:hAnsi="Arial" w:eastAsia="宋体" w:cs="Arial"/>
          <w:sz w:val="21"/>
          <w:szCs w:val="24"/>
        </w:rPr>
        <w:t>www.c</w:t>
      </w:r>
      <w:r>
        <w:rPr>
          <w:rFonts w:hint="eastAsia" w:ascii="Arial" w:hAnsi="Arial" w:eastAsia="宋体" w:cs="Arial"/>
          <w:sz w:val="21"/>
          <w:szCs w:val="24"/>
        </w:rPr>
        <w:t>hinamaritime.com.cn</w:t>
      </w:r>
      <w:r>
        <w:rPr>
          <w:rFonts w:hint="eastAsia" w:ascii="Arial" w:hAnsi="Arial" w:eastAsia="宋体" w:cs="Arial"/>
          <w:sz w:val="21"/>
          <w:szCs w:val="24"/>
        </w:rPr>
        <w:fldChar w:fldCharType="end"/>
      </w:r>
      <w:r>
        <w:rPr>
          <w:rFonts w:hint="eastAsia"/>
        </w:rPr>
        <w:t xml:space="preserve">                             </w:t>
      </w:r>
      <w:r>
        <w:rPr>
          <w:rFonts w:ascii="Arial" w:hAnsi="宋体" w:eastAsia="宋体" w:cs="Arial"/>
          <w:sz w:val="21"/>
          <w:szCs w:val="24"/>
        </w:rPr>
        <w:t>年　 　月</w:t>
      </w:r>
      <w:r>
        <w:rPr>
          <w:rFonts w:hint="eastAsia" w:ascii="Arial" w:hAnsi="宋体" w:eastAsia="宋体" w:cs="Arial"/>
          <w:sz w:val="21"/>
          <w:szCs w:val="24"/>
        </w:rPr>
        <w:t xml:space="preserve">    日</w:t>
      </w:r>
    </w:p>
    <w:p>
      <w:pPr>
        <w:jc w:val="center"/>
        <w:rPr>
          <w:rFonts w:hint="eastAsia"/>
          <w:b/>
          <w:sz w:val="36"/>
          <w:szCs w:val="36"/>
        </w:rPr>
      </w:pPr>
    </w:p>
    <w:p>
      <w:pPr>
        <w:jc w:val="center"/>
        <w:rPr>
          <w:rFonts w:hint="eastAsia"/>
          <w:b/>
          <w:sz w:val="36"/>
          <w:szCs w:val="36"/>
        </w:rPr>
      </w:pPr>
      <w:r>
        <w:rPr>
          <w:rFonts w:hint="eastAsia"/>
          <w:b/>
          <w:sz w:val="36"/>
          <w:szCs w:val="36"/>
        </w:rPr>
        <w:t>CM 20</w:t>
      </w:r>
      <w:r>
        <w:rPr>
          <w:rFonts w:hint="eastAsia"/>
          <w:b/>
          <w:sz w:val="36"/>
          <w:szCs w:val="36"/>
          <w:lang w:val="en-US" w:eastAsia="zh-CN"/>
        </w:rPr>
        <w:t>21</w:t>
      </w:r>
      <w:r>
        <w:rPr>
          <w:rFonts w:hint="eastAsia"/>
          <w:b/>
          <w:sz w:val="36"/>
          <w:szCs w:val="36"/>
        </w:rPr>
        <w:t>特邀观众申请表</w:t>
      </w:r>
    </w:p>
    <w:tbl>
      <w:tblPr>
        <w:tblStyle w:val="12"/>
        <w:tblW w:w="99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5"/>
        <w:gridCol w:w="998"/>
        <w:gridCol w:w="1458"/>
        <w:gridCol w:w="2456"/>
        <w:gridCol w:w="2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55" w:type="dxa"/>
            <w:vMerge w:val="restart"/>
            <w:tcBorders>
              <w:top w:val="single" w:color="auto" w:sz="4" w:space="0"/>
              <w:left w:val="single" w:color="auto" w:sz="4" w:space="0"/>
              <w:right w:val="single" w:color="auto" w:sz="4" w:space="0"/>
            </w:tcBorders>
            <w:noWrap w:val="0"/>
            <w:vAlign w:val="center"/>
          </w:tcPr>
          <w:p>
            <w:pPr>
              <w:jc w:val="center"/>
              <w:rPr>
                <w:color w:val="auto"/>
                <w:sz w:val="28"/>
                <w:szCs w:val="28"/>
              </w:rPr>
            </w:pPr>
            <w:r>
              <w:rPr>
                <w:rFonts w:hint="eastAsia"/>
                <w:color w:val="auto"/>
                <w:sz w:val="28"/>
                <w:szCs w:val="28"/>
              </w:rPr>
              <w:t>展商名称</w:t>
            </w:r>
          </w:p>
        </w:tc>
        <w:tc>
          <w:tcPr>
            <w:tcW w:w="998" w:type="dxa"/>
            <w:tcBorders>
              <w:top w:val="single" w:color="auto" w:sz="4" w:space="0"/>
              <w:left w:val="single" w:color="auto" w:sz="4" w:space="0"/>
              <w:bottom w:val="single" w:color="auto" w:sz="4" w:space="0"/>
              <w:right w:val="single" w:color="auto" w:sz="4" w:space="0"/>
            </w:tcBorders>
            <w:noWrap w:val="0"/>
            <w:vAlign w:val="top"/>
          </w:tcPr>
          <w:p>
            <w:pPr>
              <w:rPr>
                <w:rFonts w:hint="eastAsia" w:eastAsia="宋体"/>
                <w:color w:val="auto"/>
                <w:sz w:val="28"/>
                <w:szCs w:val="28"/>
                <w:lang w:eastAsia="zh-CN"/>
              </w:rPr>
            </w:pPr>
            <w:r>
              <w:rPr>
                <w:rFonts w:hint="eastAsia"/>
                <w:color w:val="auto"/>
                <w:sz w:val="28"/>
                <w:szCs w:val="28"/>
                <w:lang w:eastAsia="zh-CN"/>
              </w:rPr>
              <w:t>中文</w:t>
            </w:r>
          </w:p>
        </w:tc>
        <w:tc>
          <w:tcPr>
            <w:tcW w:w="6372" w:type="dxa"/>
            <w:gridSpan w:val="3"/>
            <w:tcBorders>
              <w:top w:val="single" w:color="auto" w:sz="4" w:space="0"/>
              <w:left w:val="single" w:color="auto" w:sz="4" w:space="0"/>
              <w:bottom w:val="single" w:color="auto" w:sz="4" w:space="0"/>
              <w:right w:val="single" w:color="auto" w:sz="4" w:space="0"/>
            </w:tcBorders>
            <w:noWrap w:val="0"/>
            <w:vAlign w:val="top"/>
          </w:tcPr>
          <w:p>
            <w:pP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55" w:type="dxa"/>
            <w:vMerge w:val="continue"/>
            <w:tcBorders>
              <w:left w:val="single" w:color="auto" w:sz="4" w:space="0"/>
              <w:bottom w:val="single" w:color="auto" w:sz="4" w:space="0"/>
              <w:right w:val="single" w:color="auto" w:sz="4" w:space="0"/>
            </w:tcBorders>
            <w:noWrap w:val="0"/>
            <w:vAlign w:val="top"/>
          </w:tcPr>
          <w:p>
            <w:pPr>
              <w:jc w:val="center"/>
              <w:rPr>
                <w:color w:val="auto"/>
                <w:sz w:val="28"/>
                <w:szCs w:val="28"/>
              </w:rPr>
            </w:pPr>
          </w:p>
        </w:tc>
        <w:tc>
          <w:tcPr>
            <w:tcW w:w="998" w:type="dxa"/>
            <w:tcBorders>
              <w:top w:val="single" w:color="auto" w:sz="4" w:space="0"/>
              <w:left w:val="single" w:color="auto" w:sz="4" w:space="0"/>
              <w:bottom w:val="single" w:color="auto" w:sz="4" w:space="0"/>
              <w:right w:val="single" w:color="auto" w:sz="4" w:space="0"/>
            </w:tcBorders>
            <w:noWrap w:val="0"/>
            <w:vAlign w:val="top"/>
          </w:tcPr>
          <w:p>
            <w:pPr>
              <w:rPr>
                <w:rFonts w:hint="eastAsia" w:eastAsia="宋体"/>
                <w:color w:val="auto"/>
                <w:sz w:val="28"/>
                <w:szCs w:val="28"/>
                <w:lang w:eastAsia="zh-CN"/>
              </w:rPr>
            </w:pPr>
            <w:r>
              <w:rPr>
                <w:rFonts w:hint="eastAsia"/>
                <w:color w:val="auto"/>
                <w:sz w:val="28"/>
                <w:szCs w:val="28"/>
                <w:lang w:eastAsia="zh-CN"/>
              </w:rPr>
              <w:t>英文</w:t>
            </w:r>
          </w:p>
        </w:tc>
        <w:tc>
          <w:tcPr>
            <w:tcW w:w="6372" w:type="dxa"/>
            <w:gridSpan w:val="3"/>
            <w:tcBorders>
              <w:top w:val="single" w:color="auto" w:sz="4" w:space="0"/>
              <w:left w:val="single" w:color="auto" w:sz="4" w:space="0"/>
              <w:bottom w:val="single" w:color="auto" w:sz="4" w:space="0"/>
              <w:right w:val="single" w:color="auto" w:sz="4" w:space="0"/>
            </w:tcBorders>
            <w:noWrap w:val="0"/>
            <w:vAlign w:val="top"/>
          </w:tcPr>
          <w:p>
            <w:pP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5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eastAsia="宋体"/>
                <w:color w:val="auto"/>
                <w:sz w:val="28"/>
                <w:szCs w:val="28"/>
                <w:lang w:eastAsia="zh-CN"/>
              </w:rPr>
            </w:pPr>
            <w:r>
              <w:rPr>
                <w:rFonts w:hint="eastAsia"/>
                <w:color w:val="auto"/>
                <w:sz w:val="28"/>
                <w:szCs w:val="28"/>
                <w:lang w:eastAsia="zh-CN"/>
              </w:rPr>
              <w:t>公司官网</w:t>
            </w:r>
          </w:p>
        </w:tc>
        <w:tc>
          <w:tcPr>
            <w:tcW w:w="7370" w:type="dxa"/>
            <w:gridSpan w:val="4"/>
            <w:tcBorders>
              <w:top w:val="single" w:color="auto" w:sz="4" w:space="0"/>
              <w:left w:val="single" w:color="auto" w:sz="4" w:space="0"/>
              <w:bottom w:val="single" w:color="auto" w:sz="4" w:space="0"/>
              <w:right w:val="single" w:color="auto" w:sz="4" w:space="0"/>
            </w:tcBorders>
            <w:noWrap w:val="0"/>
            <w:vAlign w:val="top"/>
          </w:tcPr>
          <w:p>
            <w:pP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3" w:hRule="atLeast"/>
          <w:jc w:val="center"/>
        </w:trPr>
        <w:tc>
          <w:tcPr>
            <w:tcW w:w="25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auto"/>
                <w:sz w:val="28"/>
                <w:szCs w:val="28"/>
              </w:rPr>
            </w:pPr>
          </w:p>
          <w:p>
            <w:pPr>
              <w:jc w:val="center"/>
              <w:rPr>
                <w:color w:val="auto"/>
                <w:sz w:val="28"/>
                <w:szCs w:val="28"/>
              </w:rPr>
            </w:pPr>
            <w:r>
              <w:rPr>
                <w:rFonts w:hint="eastAsia"/>
                <w:color w:val="auto"/>
                <w:sz w:val="28"/>
                <w:szCs w:val="28"/>
              </w:rPr>
              <w:t>主营产品、技术</w:t>
            </w:r>
          </w:p>
          <w:p>
            <w:pPr>
              <w:jc w:val="center"/>
              <w:rPr>
                <w:color w:val="auto"/>
                <w:sz w:val="24"/>
                <w:szCs w:val="24"/>
              </w:rPr>
            </w:pPr>
            <w:r>
              <w:rPr>
                <w:rFonts w:hint="eastAsia"/>
                <w:color w:val="auto"/>
                <w:sz w:val="24"/>
                <w:szCs w:val="24"/>
              </w:rPr>
              <w:t>（中、英文）</w:t>
            </w:r>
          </w:p>
          <w:p>
            <w:pPr>
              <w:jc w:val="center"/>
              <w:rPr>
                <w:color w:val="auto"/>
                <w:sz w:val="28"/>
                <w:szCs w:val="28"/>
              </w:rPr>
            </w:pPr>
          </w:p>
        </w:tc>
        <w:tc>
          <w:tcPr>
            <w:tcW w:w="7370" w:type="dxa"/>
            <w:gridSpan w:val="4"/>
            <w:tcBorders>
              <w:top w:val="single" w:color="auto" w:sz="4" w:space="0"/>
              <w:left w:val="single" w:color="auto" w:sz="4" w:space="0"/>
              <w:bottom w:val="single" w:color="auto" w:sz="4" w:space="0"/>
              <w:right w:val="single" w:color="auto" w:sz="4" w:space="0"/>
            </w:tcBorders>
            <w:noWrap w:val="0"/>
            <w:vAlign w:val="top"/>
          </w:tcPr>
          <w:p>
            <w:pP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6" w:hRule="atLeast"/>
          <w:jc w:val="center"/>
        </w:trPr>
        <w:tc>
          <w:tcPr>
            <w:tcW w:w="2555" w:type="dxa"/>
            <w:tcBorders>
              <w:top w:val="single" w:color="auto" w:sz="4" w:space="0"/>
              <w:left w:val="single" w:color="auto" w:sz="4" w:space="0"/>
              <w:bottom w:val="single" w:color="auto" w:sz="4" w:space="0"/>
              <w:right w:val="single" w:color="auto" w:sz="4" w:space="0"/>
            </w:tcBorders>
            <w:noWrap w:val="0"/>
            <w:vAlign w:val="top"/>
          </w:tcPr>
          <w:p>
            <w:pPr>
              <w:rPr>
                <w:color w:val="auto"/>
                <w:sz w:val="28"/>
                <w:szCs w:val="28"/>
              </w:rPr>
            </w:pPr>
            <w:r>
              <w:rPr>
                <w:rFonts w:hint="eastAsia"/>
                <w:color w:val="auto"/>
                <w:sz w:val="28"/>
                <w:szCs w:val="28"/>
              </w:rPr>
              <w:t>计划展出</w:t>
            </w:r>
            <w:r>
              <w:rPr>
                <w:rFonts w:hint="eastAsia"/>
                <w:color w:val="auto"/>
                <w:sz w:val="28"/>
                <w:szCs w:val="28"/>
                <w:lang w:eastAsia="zh-CN"/>
              </w:rPr>
              <w:t>的</w:t>
            </w:r>
            <w:r>
              <w:rPr>
                <w:rFonts w:hint="eastAsia"/>
                <w:color w:val="auto"/>
                <w:sz w:val="28"/>
                <w:szCs w:val="28"/>
              </w:rPr>
              <w:t>产品</w:t>
            </w:r>
            <w:r>
              <w:rPr>
                <w:rFonts w:hint="eastAsia"/>
                <w:color w:val="auto"/>
                <w:sz w:val="28"/>
                <w:szCs w:val="28"/>
                <w:lang w:eastAsia="zh-CN"/>
              </w:rPr>
              <w:t>及</w:t>
            </w:r>
            <w:r>
              <w:rPr>
                <w:rFonts w:hint="eastAsia"/>
                <w:color w:val="auto"/>
                <w:sz w:val="28"/>
                <w:szCs w:val="28"/>
              </w:rPr>
              <w:t>技术</w:t>
            </w:r>
            <w:r>
              <w:rPr>
                <w:rFonts w:hint="eastAsia"/>
                <w:color w:val="auto"/>
                <w:sz w:val="24"/>
                <w:szCs w:val="24"/>
              </w:rPr>
              <w:t>（中、英文）</w:t>
            </w:r>
            <w:r>
              <w:rPr>
                <w:rFonts w:hint="eastAsia"/>
                <w:color w:val="auto"/>
                <w:sz w:val="28"/>
                <w:szCs w:val="28"/>
              </w:rPr>
              <w:br w:type="textWrapping"/>
            </w:r>
            <w:r>
              <w:rPr>
                <w:rFonts w:hint="eastAsia"/>
                <w:color w:val="auto"/>
                <w:sz w:val="18"/>
                <w:szCs w:val="18"/>
                <w:lang w:val="en-US" w:eastAsia="zh-CN"/>
              </w:rPr>
              <w:t>(</w:t>
            </w:r>
            <w:r>
              <w:rPr>
                <w:rFonts w:hint="eastAsia"/>
                <w:color w:val="auto"/>
                <w:sz w:val="18"/>
                <w:szCs w:val="18"/>
                <w:lang w:eastAsia="zh-CN"/>
              </w:rPr>
              <w:t>请附上中英产品介绍</w:t>
            </w:r>
            <w:r>
              <w:rPr>
                <w:rFonts w:hint="eastAsia"/>
                <w:color w:val="auto"/>
                <w:sz w:val="18"/>
                <w:szCs w:val="18"/>
                <w:lang w:val="en-US" w:eastAsia="zh-CN"/>
              </w:rPr>
              <w:t>+图片</w:t>
            </w:r>
            <w:r>
              <w:rPr>
                <w:rFonts w:hint="eastAsia"/>
                <w:color w:val="auto"/>
                <w:sz w:val="18"/>
                <w:szCs w:val="18"/>
                <w:lang w:eastAsia="zh-CN"/>
              </w:rPr>
              <w:t>）</w:t>
            </w:r>
          </w:p>
        </w:tc>
        <w:tc>
          <w:tcPr>
            <w:tcW w:w="7370" w:type="dxa"/>
            <w:gridSpan w:val="4"/>
            <w:tcBorders>
              <w:top w:val="single" w:color="auto" w:sz="4" w:space="0"/>
              <w:left w:val="single" w:color="auto" w:sz="4" w:space="0"/>
              <w:bottom w:val="single" w:color="auto" w:sz="4" w:space="0"/>
              <w:right w:val="single" w:color="auto" w:sz="4" w:space="0"/>
            </w:tcBorders>
            <w:noWrap w:val="0"/>
            <w:vAlign w:val="top"/>
          </w:tcPr>
          <w:p>
            <w:pP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55" w:type="dxa"/>
            <w:tcBorders>
              <w:top w:val="single" w:color="auto" w:sz="4" w:space="0"/>
              <w:left w:val="single" w:color="auto" w:sz="4" w:space="0"/>
              <w:bottom w:val="single" w:color="auto" w:sz="4" w:space="0"/>
              <w:right w:val="single" w:color="auto" w:sz="4" w:space="0"/>
            </w:tcBorders>
            <w:noWrap w:val="0"/>
            <w:vAlign w:val="center"/>
          </w:tcPr>
          <w:p>
            <w:pPr>
              <w:ind w:firstLine="280" w:firstLineChars="100"/>
              <w:jc w:val="both"/>
              <w:rPr>
                <w:rFonts w:hint="eastAsia"/>
                <w:color w:val="auto"/>
                <w:sz w:val="28"/>
                <w:szCs w:val="28"/>
              </w:rPr>
            </w:pPr>
            <w:r>
              <w:rPr>
                <w:rFonts w:hint="eastAsia"/>
                <w:color w:val="auto"/>
                <w:sz w:val="28"/>
                <w:szCs w:val="28"/>
              </w:rPr>
              <w:t>希望见到</w:t>
            </w:r>
            <w:r>
              <w:rPr>
                <w:rFonts w:hint="eastAsia"/>
                <w:color w:val="auto"/>
                <w:sz w:val="28"/>
                <w:szCs w:val="28"/>
                <w:lang w:eastAsia="zh-CN"/>
              </w:rPr>
              <w:t>的</w:t>
            </w:r>
            <w:r>
              <w:rPr>
                <w:rFonts w:hint="eastAsia"/>
                <w:color w:val="auto"/>
                <w:sz w:val="28"/>
                <w:szCs w:val="28"/>
              </w:rPr>
              <w:t>专业</w:t>
            </w:r>
          </w:p>
          <w:p>
            <w:pPr>
              <w:jc w:val="center"/>
              <w:rPr>
                <w:color w:val="auto"/>
                <w:sz w:val="28"/>
                <w:szCs w:val="28"/>
              </w:rPr>
            </w:pPr>
            <w:r>
              <w:rPr>
                <w:rFonts w:hint="eastAsia"/>
                <w:color w:val="auto"/>
                <w:sz w:val="28"/>
                <w:szCs w:val="28"/>
              </w:rPr>
              <w:t>观众类型</w:t>
            </w:r>
          </w:p>
        </w:tc>
        <w:tc>
          <w:tcPr>
            <w:tcW w:w="7370" w:type="dxa"/>
            <w:gridSpan w:val="4"/>
            <w:tcBorders>
              <w:top w:val="single" w:color="auto" w:sz="4" w:space="0"/>
              <w:left w:val="single" w:color="auto" w:sz="4" w:space="0"/>
              <w:bottom w:val="single" w:color="auto" w:sz="4" w:space="0"/>
              <w:right w:val="single" w:color="auto" w:sz="4" w:space="0"/>
            </w:tcBorders>
            <w:noWrap w:val="0"/>
            <w:vAlign w:val="top"/>
          </w:tcPr>
          <w:p>
            <w:pPr>
              <w:rPr>
                <w:rFonts w:hint="eastAsia"/>
                <w:color w:val="auto"/>
                <w:sz w:val="28"/>
                <w:szCs w:val="28"/>
                <w:lang w:eastAsia="zh-CN"/>
              </w:rPr>
            </w:pPr>
            <w:r>
              <w:rPr>
                <w:rFonts w:hint="eastAsia"/>
                <w:color w:val="auto"/>
                <w:sz w:val="28"/>
                <w:szCs w:val="28"/>
                <w:lang w:eastAsia="zh-CN"/>
              </w:rPr>
              <w:t>举例：油气田单位、采油厂、勘探开发公司、钻井工程公司等</w:t>
            </w:r>
          </w:p>
          <w:p>
            <w:pPr>
              <w:rPr>
                <w:rFonts w:hint="eastAsia"/>
                <w:color w:val="auto"/>
                <w:sz w:val="28"/>
                <w:szCs w:val="28"/>
                <w:lang w:eastAsia="zh-CN"/>
              </w:rPr>
            </w:pPr>
          </w:p>
          <w:p>
            <w:pPr>
              <w:rPr>
                <w:rFonts w:hint="eastAsia"/>
                <w:color w:val="auto"/>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55" w:type="dxa"/>
            <w:tcBorders>
              <w:top w:val="single" w:color="auto" w:sz="4" w:space="0"/>
              <w:left w:val="single" w:color="auto" w:sz="4" w:space="0"/>
              <w:bottom w:val="single" w:color="auto" w:sz="4" w:space="0"/>
              <w:right w:val="single" w:color="auto" w:sz="4" w:space="0"/>
            </w:tcBorders>
            <w:noWrap w:val="0"/>
            <w:vAlign w:val="top"/>
          </w:tcPr>
          <w:p>
            <w:pPr>
              <w:rPr>
                <w:rFonts w:hint="eastAsia"/>
                <w:color w:val="auto"/>
                <w:sz w:val="28"/>
                <w:szCs w:val="28"/>
                <w:lang w:eastAsia="zh-CN"/>
              </w:rPr>
            </w:pPr>
            <w:r>
              <w:rPr>
                <w:rFonts w:hint="eastAsia"/>
                <w:color w:val="auto"/>
                <w:sz w:val="28"/>
                <w:szCs w:val="28"/>
              </w:rPr>
              <w:t>希望见到的</w:t>
            </w:r>
            <w:r>
              <w:rPr>
                <w:rFonts w:hint="eastAsia"/>
                <w:color w:val="auto"/>
                <w:sz w:val="28"/>
                <w:szCs w:val="28"/>
                <w:lang w:eastAsia="zh-CN"/>
              </w:rPr>
              <w:t>未建立合作新企业名称</w:t>
            </w:r>
          </w:p>
          <w:p>
            <w:pPr>
              <w:rPr>
                <w:color w:val="auto"/>
                <w:sz w:val="28"/>
                <w:szCs w:val="28"/>
              </w:rPr>
            </w:pPr>
            <w:r>
              <w:rPr>
                <w:rFonts w:hint="eastAsia"/>
                <w:color w:val="auto"/>
                <w:sz w:val="18"/>
                <w:szCs w:val="18"/>
                <w:lang w:val="en-US" w:eastAsia="zh-CN"/>
              </w:rPr>
              <w:t>(具体公司名称列举)</w:t>
            </w:r>
          </w:p>
        </w:tc>
        <w:tc>
          <w:tcPr>
            <w:tcW w:w="7370" w:type="dxa"/>
            <w:gridSpan w:val="4"/>
            <w:tcBorders>
              <w:top w:val="single" w:color="auto" w:sz="4" w:space="0"/>
              <w:left w:val="single" w:color="auto" w:sz="4" w:space="0"/>
              <w:bottom w:val="single" w:color="auto" w:sz="4" w:space="0"/>
              <w:right w:val="single" w:color="auto" w:sz="4" w:space="0"/>
            </w:tcBorders>
            <w:noWrap w:val="0"/>
            <w:vAlign w:val="top"/>
          </w:tcPr>
          <w:p>
            <w:pP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jc w:val="center"/>
        </w:trPr>
        <w:tc>
          <w:tcPr>
            <w:tcW w:w="2555" w:type="dxa"/>
            <w:vMerge w:val="restart"/>
            <w:tcBorders>
              <w:top w:val="single" w:color="auto" w:sz="4" w:space="0"/>
              <w:left w:val="single" w:color="auto" w:sz="4" w:space="0"/>
              <w:right w:val="single" w:color="auto" w:sz="4" w:space="0"/>
            </w:tcBorders>
            <w:noWrap w:val="0"/>
            <w:vAlign w:val="center"/>
          </w:tcPr>
          <w:p>
            <w:pPr>
              <w:jc w:val="left"/>
              <w:rPr>
                <w:rFonts w:hint="eastAsia" w:eastAsia="宋体"/>
                <w:color w:val="auto"/>
                <w:sz w:val="28"/>
                <w:szCs w:val="28"/>
                <w:lang w:eastAsia="zh-CN"/>
              </w:rPr>
            </w:pPr>
            <w:r>
              <w:rPr>
                <w:rFonts w:hint="eastAsia"/>
                <w:color w:val="auto"/>
                <w:sz w:val="28"/>
                <w:szCs w:val="28"/>
                <w:lang w:eastAsia="zh-CN"/>
              </w:rPr>
              <w:t>希望见到的已建立合作关系的企业名称</w:t>
            </w:r>
          </w:p>
        </w:tc>
        <w:tc>
          <w:tcPr>
            <w:tcW w:w="2456" w:type="dxa"/>
            <w:gridSpan w:val="2"/>
            <w:tcBorders>
              <w:top w:val="single" w:color="auto" w:sz="4" w:space="0"/>
              <w:left w:val="single" w:color="auto" w:sz="4" w:space="0"/>
              <w:bottom w:val="single" w:color="auto" w:sz="4" w:space="0"/>
              <w:right w:val="single" w:color="auto" w:sz="4" w:space="0"/>
            </w:tcBorders>
            <w:noWrap w:val="0"/>
            <w:vAlign w:val="top"/>
          </w:tcPr>
          <w:p>
            <w:pPr>
              <w:rPr>
                <w:rFonts w:hint="eastAsia" w:eastAsia="宋体"/>
                <w:color w:val="auto"/>
                <w:sz w:val="28"/>
                <w:szCs w:val="28"/>
                <w:lang w:eastAsia="zh-CN"/>
              </w:rPr>
            </w:pPr>
            <w:r>
              <w:rPr>
                <w:rFonts w:hint="eastAsia"/>
                <w:color w:val="auto"/>
                <w:sz w:val="28"/>
                <w:szCs w:val="28"/>
                <w:lang w:eastAsia="zh-CN"/>
              </w:rPr>
              <w:t>公司名称</w:t>
            </w:r>
          </w:p>
        </w:tc>
        <w:tc>
          <w:tcPr>
            <w:tcW w:w="2456" w:type="dxa"/>
            <w:tcBorders>
              <w:top w:val="single" w:color="auto" w:sz="4" w:space="0"/>
              <w:left w:val="single" w:color="auto" w:sz="4" w:space="0"/>
              <w:bottom w:val="single" w:color="auto" w:sz="4" w:space="0"/>
              <w:right w:val="single" w:color="auto" w:sz="4" w:space="0"/>
            </w:tcBorders>
            <w:noWrap w:val="0"/>
            <w:vAlign w:val="top"/>
          </w:tcPr>
          <w:p>
            <w:pPr>
              <w:rPr>
                <w:rFonts w:hint="eastAsia" w:eastAsia="宋体"/>
                <w:color w:val="auto"/>
                <w:sz w:val="28"/>
                <w:szCs w:val="28"/>
                <w:lang w:eastAsia="zh-CN"/>
              </w:rPr>
            </w:pPr>
            <w:r>
              <w:rPr>
                <w:rFonts w:hint="eastAsia"/>
                <w:color w:val="auto"/>
                <w:sz w:val="28"/>
                <w:szCs w:val="28"/>
                <w:lang w:eastAsia="zh-CN"/>
              </w:rPr>
              <w:t>联系人</w:t>
            </w:r>
          </w:p>
        </w:tc>
        <w:tc>
          <w:tcPr>
            <w:tcW w:w="2458" w:type="dxa"/>
            <w:tcBorders>
              <w:top w:val="single" w:color="auto" w:sz="4" w:space="0"/>
              <w:left w:val="single" w:color="auto" w:sz="4" w:space="0"/>
              <w:bottom w:val="single" w:color="auto" w:sz="4" w:space="0"/>
              <w:right w:val="single" w:color="auto" w:sz="4" w:space="0"/>
            </w:tcBorders>
            <w:noWrap w:val="0"/>
            <w:vAlign w:val="top"/>
          </w:tcPr>
          <w:p>
            <w:pPr>
              <w:rPr>
                <w:rFonts w:hint="eastAsia" w:eastAsia="宋体"/>
                <w:color w:val="auto"/>
                <w:sz w:val="28"/>
                <w:szCs w:val="28"/>
                <w:lang w:eastAsia="zh-CN"/>
              </w:rPr>
            </w:pPr>
            <w:r>
              <w:rPr>
                <w:rFonts w:hint="eastAsia"/>
                <w:color w:val="auto"/>
                <w:sz w:val="28"/>
                <w:szCs w:val="28"/>
                <w:lang w:eastAsia="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jc w:val="center"/>
        </w:trPr>
        <w:tc>
          <w:tcPr>
            <w:tcW w:w="2555" w:type="dxa"/>
            <w:vMerge w:val="continue"/>
            <w:tcBorders>
              <w:left w:val="single" w:color="auto" w:sz="4" w:space="0"/>
              <w:right w:val="single" w:color="auto" w:sz="4" w:space="0"/>
            </w:tcBorders>
            <w:noWrap w:val="0"/>
            <w:vAlign w:val="top"/>
          </w:tcPr>
          <w:p/>
        </w:tc>
        <w:tc>
          <w:tcPr>
            <w:tcW w:w="2456" w:type="dxa"/>
            <w:gridSpan w:val="2"/>
            <w:tcBorders>
              <w:top w:val="single" w:color="auto" w:sz="4" w:space="0"/>
              <w:left w:val="single" w:color="auto" w:sz="4" w:space="0"/>
              <w:bottom w:val="single" w:color="auto" w:sz="4" w:space="0"/>
              <w:right w:val="single" w:color="auto" w:sz="4" w:space="0"/>
            </w:tcBorders>
            <w:noWrap w:val="0"/>
            <w:vAlign w:val="top"/>
          </w:tcPr>
          <w:p/>
        </w:tc>
        <w:tc>
          <w:tcPr>
            <w:tcW w:w="2456" w:type="dxa"/>
            <w:tcBorders>
              <w:top w:val="single" w:color="auto" w:sz="4" w:space="0"/>
              <w:left w:val="single" w:color="auto" w:sz="4" w:space="0"/>
              <w:bottom w:val="single" w:color="auto" w:sz="4" w:space="0"/>
              <w:right w:val="single" w:color="auto" w:sz="4" w:space="0"/>
            </w:tcBorders>
            <w:noWrap w:val="0"/>
            <w:vAlign w:val="top"/>
          </w:tcPr>
          <w:p/>
        </w:tc>
        <w:tc>
          <w:tcPr>
            <w:tcW w:w="2458" w:type="dxa"/>
            <w:tcBorders>
              <w:top w:val="single" w:color="auto" w:sz="4" w:space="0"/>
              <w:left w:val="single" w:color="auto" w:sz="4" w:space="0"/>
              <w:bottom w:val="single" w:color="auto" w:sz="4" w:space="0"/>
              <w:right w:val="single" w:color="auto" w:sz="4" w:space="0"/>
            </w:tcBorders>
            <w:noWrap w:val="0"/>
            <w:vAlign w:val="top"/>
          </w:tcPr>
          <w:p>
            <w:pP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2555" w:type="dxa"/>
            <w:vMerge w:val="continue"/>
            <w:tcBorders>
              <w:left w:val="single" w:color="auto" w:sz="4" w:space="0"/>
              <w:right w:val="single" w:color="auto" w:sz="4" w:space="0"/>
            </w:tcBorders>
            <w:noWrap w:val="0"/>
            <w:vAlign w:val="top"/>
          </w:tcPr>
          <w:p>
            <w:pPr>
              <w:rPr>
                <w:color w:val="auto"/>
                <w:sz w:val="28"/>
                <w:szCs w:val="28"/>
              </w:rPr>
            </w:pPr>
          </w:p>
        </w:tc>
        <w:tc>
          <w:tcPr>
            <w:tcW w:w="2456" w:type="dxa"/>
            <w:gridSpan w:val="2"/>
            <w:tcBorders>
              <w:top w:val="single" w:color="auto" w:sz="4" w:space="0"/>
              <w:left w:val="single" w:color="auto" w:sz="4" w:space="0"/>
              <w:bottom w:val="single" w:color="auto" w:sz="4" w:space="0"/>
              <w:right w:val="single" w:color="auto" w:sz="4" w:space="0"/>
            </w:tcBorders>
            <w:noWrap w:val="0"/>
            <w:vAlign w:val="top"/>
          </w:tcPr>
          <w:p>
            <w:pPr>
              <w:rPr>
                <w:color w:val="auto"/>
                <w:sz w:val="28"/>
                <w:szCs w:val="28"/>
              </w:rPr>
            </w:pPr>
          </w:p>
        </w:tc>
        <w:tc>
          <w:tcPr>
            <w:tcW w:w="2456" w:type="dxa"/>
            <w:tcBorders>
              <w:top w:val="single" w:color="auto" w:sz="4" w:space="0"/>
              <w:left w:val="single" w:color="auto" w:sz="4" w:space="0"/>
              <w:bottom w:val="single" w:color="auto" w:sz="4" w:space="0"/>
              <w:right w:val="single" w:color="auto" w:sz="4" w:space="0"/>
            </w:tcBorders>
            <w:noWrap w:val="0"/>
            <w:vAlign w:val="top"/>
          </w:tcPr>
          <w:p>
            <w:pPr>
              <w:rPr>
                <w:color w:val="auto"/>
                <w:sz w:val="28"/>
                <w:szCs w:val="28"/>
              </w:rPr>
            </w:pPr>
          </w:p>
        </w:tc>
        <w:tc>
          <w:tcPr>
            <w:tcW w:w="2458" w:type="dxa"/>
            <w:tcBorders>
              <w:top w:val="single" w:color="auto" w:sz="4" w:space="0"/>
              <w:left w:val="single" w:color="auto" w:sz="4" w:space="0"/>
              <w:bottom w:val="single" w:color="auto" w:sz="4" w:space="0"/>
              <w:right w:val="single" w:color="auto" w:sz="4" w:space="0"/>
            </w:tcBorders>
            <w:noWrap w:val="0"/>
            <w:vAlign w:val="top"/>
          </w:tcPr>
          <w:p>
            <w:pP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jc w:val="center"/>
        </w:trPr>
        <w:tc>
          <w:tcPr>
            <w:tcW w:w="2555" w:type="dxa"/>
            <w:vMerge w:val="continue"/>
            <w:tcBorders>
              <w:left w:val="single" w:color="auto" w:sz="4" w:space="0"/>
              <w:right w:val="single" w:color="auto" w:sz="4" w:space="0"/>
            </w:tcBorders>
            <w:noWrap w:val="0"/>
            <w:vAlign w:val="top"/>
          </w:tcPr>
          <w:p>
            <w:pPr>
              <w:rPr>
                <w:color w:val="auto"/>
                <w:sz w:val="28"/>
                <w:szCs w:val="28"/>
              </w:rPr>
            </w:pPr>
          </w:p>
        </w:tc>
        <w:tc>
          <w:tcPr>
            <w:tcW w:w="2456" w:type="dxa"/>
            <w:gridSpan w:val="2"/>
            <w:tcBorders>
              <w:top w:val="single" w:color="auto" w:sz="4" w:space="0"/>
              <w:left w:val="single" w:color="auto" w:sz="4" w:space="0"/>
              <w:bottom w:val="single" w:color="auto" w:sz="4" w:space="0"/>
              <w:right w:val="single" w:color="auto" w:sz="4" w:space="0"/>
            </w:tcBorders>
            <w:noWrap w:val="0"/>
            <w:vAlign w:val="top"/>
          </w:tcPr>
          <w:p>
            <w:pPr>
              <w:rPr>
                <w:color w:val="auto"/>
                <w:sz w:val="28"/>
                <w:szCs w:val="28"/>
              </w:rPr>
            </w:pPr>
          </w:p>
        </w:tc>
        <w:tc>
          <w:tcPr>
            <w:tcW w:w="2456" w:type="dxa"/>
            <w:tcBorders>
              <w:top w:val="single" w:color="auto" w:sz="4" w:space="0"/>
              <w:left w:val="single" w:color="auto" w:sz="4" w:space="0"/>
              <w:bottom w:val="single" w:color="auto" w:sz="4" w:space="0"/>
              <w:right w:val="single" w:color="auto" w:sz="4" w:space="0"/>
            </w:tcBorders>
            <w:noWrap w:val="0"/>
            <w:vAlign w:val="top"/>
          </w:tcPr>
          <w:p>
            <w:pPr>
              <w:rPr>
                <w:color w:val="auto"/>
                <w:sz w:val="28"/>
                <w:szCs w:val="28"/>
              </w:rPr>
            </w:pPr>
          </w:p>
        </w:tc>
        <w:tc>
          <w:tcPr>
            <w:tcW w:w="2458" w:type="dxa"/>
            <w:tcBorders>
              <w:top w:val="single" w:color="auto" w:sz="4" w:space="0"/>
              <w:left w:val="single" w:color="auto" w:sz="4" w:space="0"/>
              <w:bottom w:val="single" w:color="auto" w:sz="4" w:space="0"/>
              <w:right w:val="single" w:color="auto" w:sz="4" w:space="0"/>
            </w:tcBorders>
            <w:noWrap w:val="0"/>
            <w:vAlign w:val="top"/>
          </w:tcPr>
          <w:p>
            <w:pP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2555" w:type="dxa"/>
            <w:vMerge w:val="continue"/>
            <w:tcBorders>
              <w:left w:val="single" w:color="auto" w:sz="4" w:space="0"/>
              <w:bottom w:val="single" w:color="auto" w:sz="4" w:space="0"/>
              <w:right w:val="single" w:color="auto" w:sz="4" w:space="0"/>
            </w:tcBorders>
            <w:noWrap w:val="0"/>
            <w:vAlign w:val="top"/>
          </w:tcPr>
          <w:p>
            <w:pPr>
              <w:rPr>
                <w:color w:val="auto"/>
                <w:sz w:val="28"/>
                <w:szCs w:val="28"/>
              </w:rPr>
            </w:pPr>
          </w:p>
        </w:tc>
        <w:tc>
          <w:tcPr>
            <w:tcW w:w="2456" w:type="dxa"/>
            <w:gridSpan w:val="2"/>
            <w:tcBorders>
              <w:top w:val="single" w:color="auto" w:sz="4" w:space="0"/>
              <w:left w:val="single" w:color="auto" w:sz="4" w:space="0"/>
              <w:bottom w:val="single" w:color="auto" w:sz="4" w:space="0"/>
              <w:right w:val="single" w:color="auto" w:sz="4" w:space="0"/>
            </w:tcBorders>
            <w:noWrap w:val="0"/>
            <w:vAlign w:val="top"/>
          </w:tcPr>
          <w:p>
            <w:pPr>
              <w:rPr>
                <w:color w:val="auto"/>
                <w:sz w:val="28"/>
                <w:szCs w:val="28"/>
              </w:rPr>
            </w:pPr>
          </w:p>
        </w:tc>
        <w:tc>
          <w:tcPr>
            <w:tcW w:w="2456" w:type="dxa"/>
            <w:tcBorders>
              <w:top w:val="single" w:color="auto" w:sz="4" w:space="0"/>
              <w:left w:val="single" w:color="auto" w:sz="4" w:space="0"/>
              <w:bottom w:val="single" w:color="auto" w:sz="4" w:space="0"/>
              <w:right w:val="single" w:color="auto" w:sz="4" w:space="0"/>
            </w:tcBorders>
            <w:noWrap w:val="0"/>
            <w:vAlign w:val="top"/>
          </w:tcPr>
          <w:p>
            <w:pPr>
              <w:rPr>
                <w:color w:val="auto"/>
                <w:sz w:val="28"/>
                <w:szCs w:val="28"/>
              </w:rPr>
            </w:pPr>
          </w:p>
        </w:tc>
        <w:tc>
          <w:tcPr>
            <w:tcW w:w="2458" w:type="dxa"/>
            <w:tcBorders>
              <w:top w:val="single" w:color="auto" w:sz="4" w:space="0"/>
              <w:left w:val="single" w:color="auto" w:sz="4" w:space="0"/>
              <w:bottom w:val="single" w:color="auto" w:sz="4" w:space="0"/>
              <w:right w:val="single" w:color="auto" w:sz="4" w:space="0"/>
            </w:tcBorders>
            <w:noWrap w:val="0"/>
            <w:vAlign w:val="top"/>
          </w:tcPr>
          <w:p>
            <w:pPr>
              <w:rPr>
                <w:color w:val="auto"/>
                <w:sz w:val="28"/>
                <w:szCs w:val="28"/>
              </w:rPr>
            </w:pPr>
          </w:p>
        </w:tc>
      </w:tr>
    </w:tbl>
    <w:p/>
    <w:p>
      <w:pPr>
        <w:tabs>
          <w:tab w:val="left" w:pos="9345"/>
        </w:tabs>
        <w:spacing w:line="400" w:lineRule="exact"/>
        <w:rPr>
          <w:rFonts w:ascii="Arial" w:hAnsi="宋体" w:eastAsia="宋体" w:cs="Arial"/>
          <w:sz w:val="21"/>
          <w:szCs w:val="24"/>
        </w:rPr>
      </w:pPr>
      <w:r>
        <w:rPr>
          <w:rFonts w:hint="eastAsia" w:ascii="宋体" w:hAnsi="宋体"/>
          <w:color w:val="auto"/>
          <w:szCs w:val="21"/>
          <w:lang w:eastAsia="zh-CN"/>
        </w:rPr>
        <w:t>备注：如意向中石油、中石化等集团企业类型，请具体到下属公司名称（如，中石油钻井工程研究院采油装备所）</w:t>
      </w:r>
    </w:p>
    <w:sectPr>
      <w:headerReference r:id="rId3" w:type="default"/>
      <w:footerReference r:id="rId4" w:type="default"/>
      <w:footerReference r:id="rId5" w:type="even"/>
      <w:pgSz w:w="11906" w:h="16838"/>
      <w:pgMar w:top="955" w:right="1134" w:bottom="1134" w:left="1134" w:header="142" w:footer="79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9"/>
      </w:rPr>
    </w:pPr>
    <w:r>
      <w:fldChar w:fldCharType="begin"/>
    </w:r>
    <w:r>
      <w:rPr>
        <w:rStyle w:val="9"/>
      </w:rPr>
      <w:instrText xml:space="preserve">PAGE  </w:instrText>
    </w:r>
    <w:r>
      <w:fldChar w:fldCharType="separate"/>
    </w:r>
    <w:r>
      <w:rPr>
        <w:rStyle w:val="9"/>
      </w:rPr>
      <w:t>4</w:t>
    </w:r>
    <w: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9"/>
      </w:rPr>
    </w:pPr>
    <w:r>
      <w:fldChar w:fldCharType="begin"/>
    </w:r>
    <w:r>
      <w:rPr>
        <w:rStyle w:val="9"/>
      </w:rPr>
      <w:instrText xml:space="preserve">PAGE  </w:instrText>
    </w:r>
    <w:r>
      <w:fldChar w:fldCharType="end"/>
    </w:r>
  </w:p>
  <w:p>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right"/>
    </w:pPr>
    <w:r>
      <w:rPr>
        <w:rFonts w:hint="eastAsia"/>
      </w:rPr>
      <w:t>北京振威展览有限公司</w:t>
    </w:r>
  </w:p>
  <w:p>
    <w:pPr>
      <w:pStyle w:val="6"/>
      <w:pBdr>
        <w:bottom w:val="none" w:color="auto" w:sz="0" w:space="0"/>
      </w:pBdr>
      <w:jc w:val="right"/>
    </w:pPr>
    <w:r>
      <w:rPr>
        <w:rFonts w:hint="eastAsia"/>
      </w:rPr>
      <w:t>股票代码：834316</w:t>
    </w:r>
  </w:p>
  <w:p>
    <w:pPr>
      <w:pStyle w:val="6"/>
      <w:pBdr>
        <w:bottom w:val="none" w:color="auto" w:sz="0" w:space="0"/>
      </w:pBdr>
      <w:wordWrap w:val="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B283A"/>
    <w:multiLevelType w:val="multilevel"/>
    <w:tmpl w:val="1A7B283A"/>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79E4"/>
    <w:rsid w:val="00030730"/>
    <w:rsid w:val="000415FF"/>
    <w:rsid w:val="00087304"/>
    <w:rsid w:val="000908F4"/>
    <w:rsid w:val="000C5049"/>
    <w:rsid w:val="000D4D55"/>
    <w:rsid w:val="000E6D8A"/>
    <w:rsid w:val="000F1D36"/>
    <w:rsid w:val="0016336C"/>
    <w:rsid w:val="00172A27"/>
    <w:rsid w:val="001A1B32"/>
    <w:rsid w:val="001A6E79"/>
    <w:rsid w:val="001D2813"/>
    <w:rsid w:val="001D3BF2"/>
    <w:rsid w:val="001D4A90"/>
    <w:rsid w:val="001F2F22"/>
    <w:rsid w:val="0021152E"/>
    <w:rsid w:val="002642BA"/>
    <w:rsid w:val="002728D3"/>
    <w:rsid w:val="00280E99"/>
    <w:rsid w:val="00283510"/>
    <w:rsid w:val="002879ED"/>
    <w:rsid w:val="002A6E7D"/>
    <w:rsid w:val="002D1476"/>
    <w:rsid w:val="003154D8"/>
    <w:rsid w:val="003269D2"/>
    <w:rsid w:val="00335BB8"/>
    <w:rsid w:val="003513BF"/>
    <w:rsid w:val="00354704"/>
    <w:rsid w:val="003A051A"/>
    <w:rsid w:val="003C15F6"/>
    <w:rsid w:val="003E4363"/>
    <w:rsid w:val="00400251"/>
    <w:rsid w:val="004346BD"/>
    <w:rsid w:val="00470E7C"/>
    <w:rsid w:val="00491AA0"/>
    <w:rsid w:val="004A039E"/>
    <w:rsid w:val="004D2EB7"/>
    <w:rsid w:val="004F3896"/>
    <w:rsid w:val="00543290"/>
    <w:rsid w:val="00570041"/>
    <w:rsid w:val="0058360A"/>
    <w:rsid w:val="00597B44"/>
    <w:rsid w:val="005C7C25"/>
    <w:rsid w:val="005D4AA2"/>
    <w:rsid w:val="005E5BDC"/>
    <w:rsid w:val="005F6ABC"/>
    <w:rsid w:val="006105F1"/>
    <w:rsid w:val="0064690A"/>
    <w:rsid w:val="0065047D"/>
    <w:rsid w:val="00660524"/>
    <w:rsid w:val="00673B8A"/>
    <w:rsid w:val="006F1A2B"/>
    <w:rsid w:val="00735BDA"/>
    <w:rsid w:val="00743A17"/>
    <w:rsid w:val="00745A11"/>
    <w:rsid w:val="00746F1A"/>
    <w:rsid w:val="0076508B"/>
    <w:rsid w:val="00774194"/>
    <w:rsid w:val="007844A4"/>
    <w:rsid w:val="00792983"/>
    <w:rsid w:val="007C4317"/>
    <w:rsid w:val="007C523F"/>
    <w:rsid w:val="008047AF"/>
    <w:rsid w:val="0081260A"/>
    <w:rsid w:val="008140CC"/>
    <w:rsid w:val="008437C4"/>
    <w:rsid w:val="00882165"/>
    <w:rsid w:val="00891438"/>
    <w:rsid w:val="008A4A7D"/>
    <w:rsid w:val="008A61CB"/>
    <w:rsid w:val="008B0142"/>
    <w:rsid w:val="008E6E0B"/>
    <w:rsid w:val="008F594F"/>
    <w:rsid w:val="00921442"/>
    <w:rsid w:val="00981EBC"/>
    <w:rsid w:val="009B46E1"/>
    <w:rsid w:val="00A1393F"/>
    <w:rsid w:val="00A25B9E"/>
    <w:rsid w:val="00A43350"/>
    <w:rsid w:val="00A51BFF"/>
    <w:rsid w:val="00A627EF"/>
    <w:rsid w:val="00A67313"/>
    <w:rsid w:val="00A81813"/>
    <w:rsid w:val="00A81B13"/>
    <w:rsid w:val="00A8679F"/>
    <w:rsid w:val="00A87B52"/>
    <w:rsid w:val="00A93229"/>
    <w:rsid w:val="00AA1604"/>
    <w:rsid w:val="00AE131F"/>
    <w:rsid w:val="00B103CC"/>
    <w:rsid w:val="00B155E7"/>
    <w:rsid w:val="00B73320"/>
    <w:rsid w:val="00B77EA7"/>
    <w:rsid w:val="00BB6D5F"/>
    <w:rsid w:val="00BD2DD3"/>
    <w:rsid w:val="00BE19D7"/>
    <w:rsid w:val="00BF69D2"/>
    <w:rsid w:val="00C044CB"/>
    <w:rsid w:val="00C22C57"/>
    <w:rsid w:val="00C40154"/>
    <w:rsid w:val="00C578AD"/>
    <w:rsid w:val="00C92D64"/>
    <w:rsid w:val="00CA171E"/>
    <w:rsid w:val="00CA5994"/>
    <w:rsid w:val="00CB22B3"/>
    <w:rsid w:val="00CB42BB"/>
    <w:rsid w:val="00CD73D7"/>
    <w:rsid w:val="00CE5F0A"/>
    <w:rsid w:val="00CF1888"/>
    <w:rsid w:val="00D70F1F"/>
    <w:rsid w:val="00D978BA"/>
    <w:rsid w:val="00DA0A52"/>
    <w:rsid w:val="00DB573D"/>
    <w:rsid w:val="00DD3D38"/>
    <w:rsid w:val="00E126EE"/>
    <w:rsid w:val="00E1719E"/>
    <w:rsid w:val="00E21176"/>
    <w:rsid w:val="00E2526B"/>
    <w:rsid w:val="00E25439"/>
    <w:rsid w:val="00E27768"/>
    <w:rsid w:val="00E405F6"/>
    <w:rsid w:val="00E4681A"/>
    <w:rsid w:val="00E57B53"/>
    <w:rsid w:val="00E67356"/>
    <w:rsid w:val="00E723FF"/>
    <w:rsid w:val="00ED3DAF"/>
    <w:rsid w:val="00ED73A1"/>
    <w:rsid w:val="00EF548B"/>
    <w:rsid w:val="00F03694"/>
    <w:rsid w:val="00F33B2D"/>
    <w:rsid w:val="00F35F46"/>
    <w:rsid w:val="00F60733"/>
    <w:rsid w:val="00F64758"/>
    <w:rsid w:val="00F82AEA"/>
    <w:rsid w:val="00FB4916"/>
    <w:rsid w:val="00FE0D16"/>
    <w:rsid w:val="00FE4981"/>
    <w:rsid w:val="00FE52F6"/>
    <w:rsid w:val="00FF4A5A"/>
    <w:rsid w:val="01674D45"/>
    <w:rsid w:val="01C714F4"/>
    <w:rsid w:val="022406DC"/>
    <w:rsid w:val="046C64C8"/>
    <w:rsid w:val="05D52D5A"/>
    <w:rsid w:val="06901E70"/>
    <w:rsid w:val="071E4846"/>
    <w:rsid w:val="078A686A"/>
    <w:rsid w:val="07AF6E5C"/>
    <w:rsid w:val="09CD2C33"/>
    <w:rsid w:val="09F703D5"/>
    <w:rsid w:val="0B7F43B0"/>
    <w:rsid w:val="0C4139AC"/>
    <w:rsid w:val="0C8F7215"/>
    <w:rsid w:val="1034360C"/>
    <w:rsid w:val="111B043C"/>
    <w:rsid w:val="11B70155"/>
    <w:rsid w:val="11B92247"/>
    <w:rsid w:val="13694173"/>
    <w:rsid w:val="13827811"/>
    <w:rsid w:val="145721DB"/>
    <w:rsid w:val="14A94DC2"/>
    <w:rsid w:val="14A95816"/>
    <w:rsid w:val="14C53889"/>
    <w:rsid w:val="14F75B6C"/>
    <w:rsid w:val="150C35A5"/>
    <w:rsid w:val="15976D6E"/>
    <w:rsid w:val="18131B0A"/>
    <w:rsid w:val="181D2788"/>
    <w:rsid w:val="186C4116"/>
    <w:rsid w:val="18A60230"/>
    <w:rsid w:val="19003A23"/>
    <w:rsid w:val="19883332"/>
    <w:rsid w:val="19A74F02"/>
    <w:rsid w:val="1A39302C"/>
    <w:rsid w:val="1BE83900"/>
    <w:rsid w:val="1CA87E4B"/>
    <w:rsid w:val="1D1454F9"/>
    <w:rsid w:val="1F4B59B1"/>
    <w:rsid w:val="1F687DCC"/>
    <w:rsid w:val="1FD80896"/>
    <w:rsid w:val="207114B6"/>
    <w:rsid w:val="2143703B"/>
    <w:rsid w:val="214376FA"/>
    <w:rsid w:val="224E12BB"/>
    <w:rsid w:val="24C81320"/>
    <w:rsid w:val="2537799C"/>
    <w:rsid w:val="259916A8"/>
    <w:rsid w:val="284222D3"/>
    <w:rsid w:val="285C2041"/>
    <w:rsid w:val="28D73356"/>
    <w:rsid w:val="291E0D4F"/>
    <w:rsid w:val="29FE33C4"/>
    <w:rsid w:val="2AD93AC5"/>
    <w:rsid w:val="2BFF3C57"/>
    <w:rsid w:val="2C9053CA"/>
    <w:rsid w:val="2C9709D8"/>
    <w:rsid w:val="2D712390"/>
    <w:rsid w:val="2E0A7A68"/>
    <w:rsid w:val="2F0561E2"/>
    <w:rsid w:val="2F854BC4"/>
    <w:rsid w:val="31A44A67"/>
    <w:rsid w:val="348E35A7"/>
    <w:rsid w:val="34F61329"/>
    <w:rsid w:val="36470995"/>
    <w:rsid w:val="37764402"/>
    <w:rsid w:val="396E0397"/>
    <w:rsid w:val="39925E38"/>
    <w:rsid w:val="3A475507"/>
    <w:rsid w:val="3A9D10BA"/>
    <w:rsid w:val="3BE962B9"/>
    <w:rsid w:val="3C0752F8"/>
    <w:rsid w:val="3C94676F"/>
    <w:rsid w:val="3CD51CC2"/>
    <w:rsid w:val="3CDA2637"/>
    <w:rsid w:val="3CF373F5"/>
    <w:rsid w:val="3EDE2607"/>
    <w:rsid w:val="403E301E"/>
    <w:rsid w:val="40F5223E"/>
    <w:rsid w:val="43824DEC"/>
    <w:rsid w:val="43BE22FB"/>
    <w:rsid w:val="44277B13"/>
    <w:rsid w:val="44B034F7"/>
    <w:rsid w:val="46313632"/>
    <w:rsid w:val="47E740E5"/>
    <w:rsid w:val="48284198"/>
    <w:rsid w:val="485E6FF3"/>
    <w:rsid w:val="49B92001"/>
    <w:rsid w:val="4A1F342A"/>
    <w:rsid w:val="4A43006D"/>
    <w:rsid w:val="4AC779BE"/>
    <w:rsid w:val="4AF740B5"/>
    <w:rsid w:val="4C172E1B"/>
    <w:rsid w:val="4C925824"/>
    <w:rsid w:val="4CC83D5D"/>
    <w:rsid w:val="4DAA24CC"/>
    <w:rsid w:val="4F8C0E26"/>
    <w:rsid w:val="505424F5"/>
    <w:rsid w:val="509C232A"/>
    <w:rsid w:val="50C64592"/>
    <w:rsid w:val="519622C3"/>
    <w:rsid w:val="51F51206"/>
    <w:rsid w:val="520040FC"/>
    <w:rsid w:val="52594146"/>
    <w:rsid w:val="545E0173"/>
    <w:rsid w:val="54715C2F"/>
    <w:rsid w:val="5511717C"/>
    <w:rsid w:val="55AF3671"/>
    <w:rsid w:val="55DA3F8B"/>
    <w:rsid w:val="56B61B05"/>
    <w:rsid w:val="5710078B"/>
    <w:rsid w:val="57821674"/>
    <w:rsid w:val="599E4814"/>
    <w:rsid w:val="59A76310"/>
    <w:rsid w:val="59BE07EC"/>
    <w:rsid w:val="5A9A7791"/>
    <w:rsid w:val="5ACF0014"/>
    <w:rsid w:val="5D10429A"/>
    <w:rsid w:val="5D6D7FFF"/>
    <w:rsid w:val="5DDA1F7A"/>
    <w:rsid w:val="5E77347D"/>
    <w:rsid w:val="5E9F4450"/>
    <w:rsid w:val="5ECF64A9"/>
    <w:rsid w:val="5F57317A"/>
    <w:rsid w:val="60451378"/>
    <w:rsid w:val="60C93F57"/>
    <w:rsid w:val="61374F8E"/>
    <w:rsid w:val="618F5F66"/>
    <w:rsid w:val="61910733"/>
    <w:rsid w:val="61E767A6"/>
    <w:rsid w:val="61FD711D"/>
    <w:rsid w:val="627A6538"/>
    <w:rsid w:val="63052826"/>
    <w:rsid w:val="636A1027"/>
    <w:rsid w:val="64F46F64"/>
    <w:rsid w:val="64FF7E16"/>
    <w:rsid w:val="65EB6C0A"/>
    <w:rsid w:val="66310B24"/>
    <w:rsid w:val="67070D8F"/>
    <w:rsid w:val="67490C27"/>
    <w:rsid w:val="67FF498A"/>
    <w:rsid w:val="68E956A2"/>
    <w:rsid w:val="6910428B"/>
    <w:rsid w:val="69652B7F"/>
    <w:rsid w:val="69926824"/>
    <w:rsid w:val="69B32776"/>
    <w:rsid w:val="69C4576B"/>
    <w:rsid w:val="6A071E00"/>
    <w:rsid w:val="6D650A78"/>
    <w:rsid w:val="6D8C6931"/>
    <w:rsid w:val="6D8E5F9B"/>
    <w:rsid w:val="6DB92F36"/>
    <w:rsid w:val="6DBE5C90"/>
    <w:rsid w:val="6DDB283A"/>
    <w:rsid w:val="6E0D26E4"/>
    <w:rsid w:val="6EDF0A37"/>
    <w:rsid w:val="6F335639"/>
    <w:rsid w:val="71EE0070"/>
    <w:rsid w:val="722506D6"/>
    <w:rsid w:val="722664D8"/>
    <w:rsid w:val="75E26614"/>
    <w:rsid w:val="76606D73"/>
    <w:rsid w:val="769658A9"/>
    <w:rsid w:val="76C00AD9"/>
    <w:rsid w:val="779F0101"/>
    <w:rsid w:val="79815587"/>
    <w:rsid w:val="79F30F7B"/>
    <w:rsid w:val="7A506A2F"/>
    <w:rsid w:val="7B0B43BE"/>
    <w:rsid w:val="7CBD4207"/>
    <w:rsid w:val="7D7F15FF"/>
    <w:rsid w:val="7DEB47C5"/>
    <w:rsid w:val="7F6767D7"/>
    <w:rsid w:val="7F8F2664"/>
    <w:rsid w:val="7FF97D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15"/>
    <w:qFormat/>
    <w:uiPriority w:val="0"/>
    <w:rPr>
      <w:rFonts w:eastAsia="黑体"/>
      <w:sz w:val="28"/>
      <w:szCs w:val="20"/>
    </w:rPr>
  </w:style>
  <w:style w:type="paragraph" w:styleId="3">
    <w:name w:val="Date"/>
    <w:basedOn w:val="1"/>
    <w:next w:val="1"/>
    <w:link w:val="14"/>
    <w:qFormat/>
    <w:uiPriority w:val="0"/>
    <w:rPr>
      <w:rFonts w:ascii="仿宋_GB2312" w:eastAsia="仿宋_GB2312"/>
      <w:sz w:val="24"/>
      <w:szCs w:val="20"/>
    </w:rPr>
  </w:style>
  <w:style w:type="paragraph" w:styleId="4">
    <w:name w:val="Balloon Text"/>
    <w:basedOn w:val="1"/>
    <w:link w:val="13"/>
    <w:qFormat/>
    <w:uiPriority w:val="0"/>
    <w:rPr>
      <w:sz w:val="18"/>
      <w:szCs w:val="18"/>
    </w:rPr>
  </w:style>
  <w:style w:type="paragraph" w:styleId="5">
    <w:name w:val="footer"/>
    <w:basedOn w:val="1"/>
    <w:link w:val="17"/>
    <w:qFormat/>
    <w:uiPriority w:val="0"/>
    <w:pPr>
      <w:tabs>
        <w:tab w:val="center" w:pos="4153"/>
        <w:tab w:val="right" w:pos="8306"/>
      </w:tabs>
      <w:snapToGrid w:val="0"/>
      <w:jc w:val="left"/>
    </w:pPr>
    <w:rPr>
      <w:sz w:val="18"/>
      <w:szCs w:val="18"/>
    </w:rPr>
  </w:style>
  <w:style w:type="paragraph" w:styleId="6">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9">
    <w:name w:val="page number"/>
    <w:basedOn w:val="8"/>
    <w:qFormat/>
    <w:uiPriority w:val="0"/>
  </w:style>
  <w:style w:type="character" w:styleId="10">
    <w:name w:val="FollowedHyperlink"/>
    <w:basedOn w:val="8"/>
    <w:qFormat/>
    <w:uiPriority w:val="0"/>
    <w:rPr>
      <w:color w:val="800080"/>
      <w:u w:val="single"/>
    </w:rPr>
  </w:style>
  <w:style w:type="character" w:styleId="11">
    <w:name w:val="Hyperlink"/>
    <w:basedOn w:val="8"/>
    <w:qFormat/>
    <w:uiPriority w:val="0"/>
    <w:rPr>
      <w:color w:val="0000FF"/>
      <w:u w:val="single"/>
    </w:rPr>
  </w:style>
  <w:style w:type="character" w:customStyle="1" w:styleId="13">
    <w:name w:val="批注框文本 Char"/>
    <w:basedOn w:val="8"/>
    <w:link w:val="4"/>
    <w:qFormat/>
    <w:uiPriority w:val="0"/>
    <w:rPr>
      <w:rFonts w:ascii="Times New Roman" w:hAnsi="Times New Roman" w:eastAsia="宋体" w:cs="Times New Roman"/>
      <w:sz w:val="18"/>
      <w:szCs w:val="18"/>
    </w:rPr>
  </w:style>
  <w:style w:type="character" w:customStyle="1" w:styleId="14">
    <w:name w:val="日期 Char"/>
    <w:basedOn w:val="8"/>
    <w:link w:val="3"/>
    <w:qFormat/>
    <w:uiPriority w:val="0"/>
    <w:rPr>
      <w:rFonts w:ascii="仿宋_GB2312" w:hAnsi="Times New Roman" w:eastAsia="仿宋_GB2312" w:cs="Times New Roman"/>
      <w:sz w:val="24"/>
      <w:szCs w:val="20"/>
    </w:rPr>
  </w:style>
  <w:style w:type="character" w:customStyle="1" w:styleId="15">
    <w:name w:val="正文文本 Char"/>
    <w:basedOn w:val="8"/>
    <w:link w:val="2"/>
    <w:qFormat/>
    <w:uiPriority w:val="0"/>
    <w:rPr>
      <w:rFonts w:ascii="Times New Roman" w:hAnsi="Times New Roman" w:eastAsia="黑体" w:cs="Times New Roman"/>
      <w:sz w:val="28"/>
      <w:szCs w:val="20"/>
    </w:rPr>
  </w:style>
  <w:style w:type="character" w:customStyle="1" w:styleId="16">
    <w:name w:val="页眉 Char"/>
    <w:basedOn w:val="8"/>
    <w:link w:val="6"/>
    <w:qFormat/>
    <w:uiPriority w:val="0"/>
    <w:rPr>
      <w:sz w:val="18"/>
      <w:szCs w:val="18"/>
    </w:rPr>
  </w:style>
  <w:style w:type="character" w:customStyle="1" w:styleId="17">
    <w:name w:val="页脚 Char"/>
    <w:basedOn w:val="8"/>
    <w:link w:val="5"/>
    <w:qFormat/>
    <w:uiPriority w:val="0"/>
    <w:rPr>
      <w:sz w:val="18"/>
      <w:szCs w:val="18"/>
    </w:rPr>
  </w:style>
  <w:style w:type="paragraph" w:customStyle="1" w:styleId="18">
    <w:name w:val="列出段落1"/>
    <w:qFormat/>
    <w:uiPriority w:val="34"/>
    <w:pPr>
      <w:ind w:firstLine="420" w:firstLineChars="200"/>
    </w:pPr>
    <w:rPr>
      <w:rFonts w:ascii="Times New Roman" w:hAnsi="Times New Roman" w:eastAsia="宋体" w:cs="Times New Roman"/>
      <w:lang w:val="en-US" w:eastAsia="zh-CN" w:bidi="ar-SA"/>
    </w:rPr>
  </w:style>
  <w:style w:type="paragraph" w:customStyle="1" w:styleId="19">
    <w:name w:val="Plain Text1"/>
    <w:basedOn w:val="1"/>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2A664E-AB0A-4156-BB08-172636AE0E1D}">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5</Pages>
  <Words>797</Words>
  <Characters>4545</Characters>
  <Lines>37</Lines>
  <Paragraphs>10</Paragraphs>
  <TotalTime>26</TotalTime>
  <ScaleCrop>false</ScaleCrop>
  <LinksUpToDate>false</LinksUpToDate>
  <CharactersWithSpaces>5332</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2017-04-06T02:49:00Z</dcterms:created>
  <dc:creator>YlmF</dc:creator>
  <cp:lastModifiedBy>段良静-振威展览集团</cp:lastModifiedBy>
  <cp:lastPrinted>2018-04-24T03:31:00Z</cp:lastPrinted>
  <dcterms:modified xsi:type="dcterms:W3CDTF">2021-03-11T02:44:30Z</dcterms:modified>
  <dc:title>邀 请 函</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